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 xml:space="preserve">Приложение № 2 к извещению о проведении </w:t>
      </w:r>
    </w:p>
    <w:p w:rsidR="00207D24" w:rsidRDefault="00CF4E43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  <w:r>
        <w:rPr>
          <w:b/>
          <w:sz w:val="20"/>
        </w:rPr>
        <w:t>электронного аукциона от 10.06</w:t>
      </w:r>
      <w:bookmarkStart w:id="0" w:name="_GoBack"/>
      <w:bookmarkEnd w:id="0"/>
      <w:r w:rsidR="00043E42">
        <w:rPr>
          <w:b/>
          <w:sz w:val="20"/>
        </w:rPr>
        <w:t>.</w:t>
      </w:r>
      <w:r w:rsidR="00E117D3">
        <w:rPr>
          <w:b/>
          <w:sz w:val="20"/>
        </w:rPr>
        <w:t>2025</w:t>
      </w:r>
      <w:r w:rsidR="00F352B6">
        <w:rPr>
          <w:b/>
          <w:sz w:val="20"/>
        </w:rPr>
        <w:t xml:space="preserve"> г.</w:t>
      </w:r>
    </w:p>
    <w:p w:rsidR="00207D24" w:rsidRDefault="00207D24">
      <w:pPr>
        <w:pStyle w:val="Standard"/>
        <w:tabs>
          <w:tab w:val="center" w:pos="5380"/>
          <w:tab w:val="right" w:pos="10761"/>
        </w:tabs>
        <w:ind w:right="152"/>
        <w:jc w:val="right"/>
        <w:rPr>
          <w:b/>
          <w:sz w:val="20"/>
        </w:rPr>
      </w:pPr>
    </w:p>
    <w:p w:rsidR="00207D24" w:rsidRDefault="00385E86">
      <w:pPr>
        <w:pStyle w:val="Standard"/>
        <w:tabs>
          <w:tab w:val="center" w:pos="5380"/>
          <w:tab w:val="right" w:pos="10761"/>
        </w:tabs>
        <w:ind w:right="152"/>
        <w:jc w:val="center"/>
        <w:rPr>
          <w:b/>
          <w:sz w:val="20"/>
        </w:rPr>
      </w:pPr>
      <w:r>
        <w:rPr>
          <w:b/>
          <w:sz w:val="20"/>
        </w:rPr>
        <w:t>ПРОЕКТ ДОГОВОРА</w:t>
      </w:r>
    </w:p>
    <w:p w:rsidR="00207D24" w:rsidRDefault="00385E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КУПЛИ - ПРОДАЖИ ЗЕМЕЛЬНОГО УЧАСТКА</w:t>
      </w:r>
    </w:p>
    <w:p w:rsidR="00207D24" w:rsidRDefault="00207D24">
      <w:pPr>
        <w:pStyle w:val="ConsNonformat"/>
        <w:widowControl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</w:pPr>
      <w:proofErr w:type="spellStart"/>
      <w:r>
        <w:rPr>
          <w:rFonts w:ascii="Times New Roman" w:hAnsi="Times New Roman" w:cs="Times New Roman"/>
        </w:rPr>
        <w:t>рп</w:t>
      </w:r>
      <w:proofErr w:type="spellEnd"/>
      <w:r>
        <w:rPr>
          <w:rFonts w:ascii="Times New Roman" w:hAnsi="Times New Roman" w:cs="Times New Roman"/>
        </w:rPr>
        <w:t>. Усть-Абакан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</w:rPr>
      </w:pPr>
    </w:p>
    <w:p w:rsidR="00207D24" w:rsidRDefault="00385E86">
      <w:pPr>
        <w:pStyle w:val="Standard"/>
        <w:ind w:right="425" w:firstLine="851"/>
        <w:jc w:val="both"/>
      </w:pPr>
      <w:r>
        <w:rPr>
          <w:b/>
          <w:sz w:val="20"/>
          <w:szCs w:val="20"/>
        </w:rPr>
        <w:t>Администрация Усть-Абаканского поссовета Усть-Абаканского района Республики Хакасия,</w:t>
      </w:r>
      <w:r>
        <w:rPr>
          <w:sz w:val="20"/>
          <w:szCs w:val="20"/>
        </w:rPr>
        <w:t xml:space="preserve"> юр. адрес: 655100, Республика Хакасия, Усть-Абаканский район,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Усть-Абакан, ул. Карла Маркса, 9, в лице Главы администрации Усть-Абаканского поссовета</w:t>
      </w:r>
      <w:r w:rsidR="00C731E5">
        <w:rPr>
          <w:sz w:val="20"/>
          <w:szCs w:val="20"/>
        </w:rPr>
        <w:t xml:space="preserve"> Усть-Абаканского района Республики Хакасия</w:t>
      </w:r>
      <w:r>
        <w:rPr>
          <w:sz w:val="20"/>
          <w:szCs w:val="20"/>
        </w:rPr>
        <w:t xml:space="preserve"> Леонченко Нины Владимировны, действующей на основании Устава</w:t>
      </w:r>
      <w:r w:rsidR="008308E4">
        <w:rPr>
          <w:sz w:val="20"/>
          <w:szCs w:val="20"/>
        </w:rPr>
        <w:t xml:space="preserve"> городского поселения Усть-Абаканского поссовета Усть-Абаканского муниципального района Республики Хакасия</w:t>
      </w:r>
      <w:r>
        <w:rPr>
          <w:sz w:val="20"/>
          <w:szCs w:val="20"/>
        </w:rPr>
        <w:t>, именуемая в дальнейшем  «Продавец», с одной стороны и граждани</w:t>
      </w:r>
      <w:proofErr w:type="gramStart"/>
      <w:r>
        <w:rPr>
          <w:sz w:val="20"/>
          <w:szCs w:val="20"/>
        </w:rPr>
        <w:t>н(</w:t>
      </w:r>
      <w:proofErr w:type="gramEnd"/>
      <w:r>
        <w:rPr>
          <w:sz w:val="20"/>
          <w:szCs w:val="20"/>
        </w:rPr>
        <w:t>-ка) Российской Федерации, ________________________________именуемый в дальнейшем «Покупатель», заключили настоящий договор о нижеследующем: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3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Предмет договора</w:t>
      </w: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>Настоящий Договор заключен на основании протокола результатов аукциона № ________________ по лоту № ___.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</w:pPr>
      <w:r>
        <w:rPr>
          <w:rFonts w:ascii="Times New Roman" w:hAnsi="Times New Roman" w:cs="Times New Roman"/>
        </w:rPr>
        <w:t xml:space="preserve">В соответствии с настоящим Договором Продавец продает, а Покупатель приобретает в собственность земельный участок из земель населенных пунктов, площадью ___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., с кадастровым номером________________, расположенный по адресу: Российская Федерация, Республика Хакасия, Усть-Абаканский муниципальный район,  городское поселение Усть-Абаканский поссовет, рабочий поселок Усть-Абакан, улица ___________, земельный участок ________, вид разрешенного использования: для индивидуального жилищного строительства.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продает, а Покупатель покупает по настоящему договору земельный участок, свободный от любых (кроме изложенных в разделе 3 настоящего  договора)  имущественных  прав и претензий третьих лиц, о которых в момент заключения договора Продавец или Покупатель не могли не знать.</w:t>
      </w:r>
    </w:p>
    <w:p w:rsidR="00207D24" w:rsidRDefault="00207D24">
      <w:pPr>
        <w:pStyle w:val="ConsNonformat"/>
        <w:widowControl/>
        <w:ind w:left="405" w:right="425"/>
        <w:jc w:val="both"/>
        <w:rPr>
          <w:rFonts w:ascii="Times New Roman" w:hAnsi="Times New Roman" w:cs="Times New Roman"/>
        </w:rPr>
      </w:pPr>
    </w:p>
    <w:p w:rsidR="00207D24" w:rsidRDefault="00207D24">
      <w:pPr>
        <w:pStyle w:val="ConsNonformat"/>
        <w:widowControl/>
        <w:ind w:right="425"/>
        <w:jc w:val="center"/>
        <w:rPr>
          <w:rFonts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Цена земельного участка, форма платежа, порядок и срок оплаты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Цена земельного участка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согласно протокола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 __________г., составляет ___________.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Покупателем внесен задаток в размере _________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который засчитывается в оплату приобретаемого земельного участка.</w:t>
      </w:r>
    </w:p>
    <w:p w:rsidR="00207D24" w:rsidRDefault="00385E86">
      <w:pPr>
        <w:pStyle w:val="ConsNormal"/>
        <w:widowControl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0"/>
          <w:szCs w:val="20"/>
        </w:rPr>
        <w:t>Покупатель обязуется перечислить Продавцу оставшуюся сумму в ра</w:t>
      </w:r>
      <w:r w:rsidR="009B18D1">
        <w:rPr>
          <w:rFonts w:ascii="Times New Roman" w:hAnsi="Times New Roman" w:cs="Times New Roman"/>
          <w:sz w:val="20"/>
          <w:szCs w:val="20"/>
        </w:rPr>
        <w:t xml:space="preserve">змере ______________в течение </w:t>
      </w:r>
      <w:r w:rsidR="00A7677D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календарных дней с момента подписания протокола </w:t>
      </w:r>
      <w:r w:rsidR="00D14BC3"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 результатах аукциона </w:t>
      </w:r>
      <w:r w:rsidRPr="008451EF">
        <w:rPr>
          <w:rFonts w:ascii="Times New Roman" w:hAnsi="Times New Roman" w:cs="Times New Roman"/>
          <w:color w:val="000000" w:themeColor="text1"/>
          <w:sz w:val="20"/>
          <w:szCs w:val="20"/>
        </w:rPr>
        <w:t>от __</w:t>
      </w:r>
      <w:r>
        <w:rPr>
          <w:rFonts w:ascii="Times New Roman" w:hAnsi="Times New Roman" w:cs="Times New Roman"/>
          <w:sz w:val="20"/>
          <w:szCs w:val="20"/>
        </w:rPr>
        <w:t>_____ в УФК по Республике Хакасия (Администрация Усть-Абаканского поссовета</w:t>
      </w:r>
      <w:r w:rsidR="00D016ED">
        <w:rPr>
          <w:rFonts w:ascii="Times New Roman" w:hAnsi="Times New Roman" w:cs="Times New Roman"/>
          <w:sz w:val="20"/>
          <w:szCs w:val="20"/>
        </w:rPr>
        <w:t xml:space="preserve"> Усть-Абаканского района Республики Хакасия</w:t>
      </w:r>
      <w:r>
        <w:rPr>
          <w:rFonts w:ascii="Times New Roman" w:hAnsi="Times New Roman" w:cs="Times New Roman"/>
          <w:sz w:val="20"/>
          <w:szCs w:val="20"/>
        </w:rPr>
        <w:t xml:space="preserve"> л/</w:t>
      </w:r>
      <w:proofErr w:type="spellStart"/>
      <w:r>
        <w:rPr>
          <w:rFonts w:ascii="Times New Roman" w:hAnsi="Times New Roman" w:cs="Times New Roman"/>
          <w:sz w:val="20"/>
          <w:szCs w:val="20"/>
        </w:rPr>
        <w:t>сч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04803000820) ИНН/КПП 1910009938/191001001 Счет 03100643000000018000, банковский к/</w:t>
      </w:r>
      <w:proofErr w:type="gramStart"/>
      <w:r>
        <w:rPr>
          <w:rFonts w:ascii="Times New Roman" w:hAnsi="Times New Roman" w:cs="Times New Roman"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40102810845370000082,  Банк  Отделение – НБ РЕСПУБЛИКА ХАКАСИЯ // УФК по Республике Хакасия, г. Абакан, БИК  019514901, код </w:t>
      </w:r>
      <w:proofErr w:type="gramStart"/>
      <w:r>
        <w:rPr>
          <w:rFonts w:ascii="Times New Roman" w:hAnsi="Times New Roman" w:cs="Times New Roman"/>
          <w:sz w:val="20"/>
          <w:szCs w:val="20"/>
        </w:rPr>
        <w:t>ОКТМО  95630151, код бюджетной классификации:  011 114 06025 13 0000 430 «Доходы от продажи земельных участков,  находящихся в собственности городских поселений (за исключением земельных участков муниципальных бюджетных и автономных учреждений».</w:t>
      </w:r>
      <w:r>
        <w:rPr>
          <w:rFonts w:ascii="Times New Roman" w:hAnsi="Times New Roman" w:cs="Times New Roman"/>
          <w:sz w:val="20"/>
        </w:rPr>
        <w:t xml:space="preserve"> </w:t>
      </w:r>
      <w:proofErr w:type="gramEnd"/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Все расходы, связанные с уточнением платежа, производятся за счет Покупателя.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Обязанность Покупателя по оплате цены Участка считается исполненной после поступления в полном объеме на счет, указанный в пункте 2.3 настоящего Договора, и  предоставления Продавцу соответствующего платежного поручения, подтверждающего оплату.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Договор, подписанный обеими сторонами, выдается Покупателю при условии предъявления платежного документа о внесении в полном объеме денежных средств, указанных в договоре купли-продажи.</w:t>
      </w:r>
    </w:p>
    <w:p w:rsidR="00207D24" w:rsidRDefault="00207D24">
      <w:pPr>
        <w:pStyle w:val="ConsNormal"/>
        <w:widowControl/>
        <w:ind w:right="425" w:firstLine="0"/>
        <w:jc w:val="both"/>
        <w:rPr>
          <w:rFonts w:ascii="Times New Roman" w:hAnsi="Times New Roman" w:cs="Times New Roman"/>
          <w:sz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Обременения Участка</w:t>
      </w:r>
    </w:p>
    <w:p w:rsidR="00207D24" w:rsidRDefault="00207D24">
      <w:pPr>
        <w:pStyle w:val="ConsNonformat"/>
        <w:widowControl/>
        <w:ind w:right="425" w:firstLine="900"/>
        <w:jc w:val="both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1"/>
          <w:numId w:val="2"/>
        </w:numPr>
        <w:spacing w:line="228" w:lineRule="auto"/>
        <w:ind w:right="425"/>
        <w:jc w:val="both"/>
      </w:pPr>
      <w:r>
        <w:rPr>
          <w:rFonts w:ascii="Times New Roman" w:hAnsi="Times New Roman" w:cs="Times New Roman"/>
        </w:rPr>
        <w:t>В отношении Участка действуют следующие ограничения (обременения):  в соответствии со ст.  56 Земельного кодекса Российской Федерации.</w:t>
      </w:r>
    </w:p>
    <w:p w:rsidR="00207D24" w:rsidRDefault="00207D24">
      <w:pPr>
        <w:pStyle w:val="ConsNonformat"/>
        <w:widowControl/>
        <w:spacing w:line="228" w:lineRule="auto"/>
        <w:ind w:left="405" w:right="425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Продавец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Покупателю сведения, необходимые для исполнения условий, установленных Договором.</w:t>
      </w:r>
    </w:p>
    <w:p w:rsidR="00207D24" w:rsidRDefault="00385E86">
      <w:pPr>
        <w:pStyle w:val="ConsNonformat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Покупатель обязуется: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Оплатить цену Участка</w:t>
      </w:r>
      <w:proofErr w:type="gramEnd"/>
      <w:r>
        <w:rPr>
          <w:rFonts w:ascii="Times New Roman" w:hAnsi="Times New Roman" w:cs="Times New Roman"/>
        </w:rPr>
        <w:t xml:space="preserve"> в порядке и сроки, указанные в разделе 2 настоящего Договора.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Предоставить Продавцу копию платежного поручения, подтверждающего оплату цены Участка не позднее 30 дней с момента наступления указанного в пункте  2.3 настоящего Договора срока внесения платежа.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Использовать земельный участок способами, не противоречащими ограничениям, установленным органами государственной власти или местного самоуправления в соответствии с действующим законодательством и утвержденными строительными, санитарными, природоохранными, противопожарными нормами.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надлежащим выполнением условий настоящего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207D24" w:rsidRDefault="00385E86">
      <w:pPr>
        <w:pStyle w:val="ConsNonformat"/>
        <w:widowControl/>
        <w:numPr>
          <w:ilvl w:val="2"/>
          <w:numId w:val="2"/>
        </w:numPr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207D24" w:rsidRDefault="00385E86">
      <w:pPr>
        <w:pStyle w:val="ConsNonformat"/>
        <w:widowControl/>
        <w:numPr>
          <w:ilvl w:val="1"/>
          <w:numId w:val="2"/>
        </w:numPr>
        <w:tabs>
          <w:tab w:val="left" w:pos="1418"/>
        </w:tabs>
        <w:ind w:left="709" w:right="425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Покупатель осмотрел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 Претензий у Покупателя к Продавцу по Участку не имеется.</w:t>
      </w:r>
    </w:p>
    <w:p w:rsidR="00207D24" w:rsidRDefault="00207D24">
      <w:pPr>
        <w:pStyle w:val="ConsNonformat"/>
        <w:widowControl/>
        <w:ind w:right="425" w:firstLine="540"/>
        <w:jc w:val="both"/>
        <w:rPr>
          <w:rFonts w:ascii="Times New Roman" w:hAnsi="Times New Roman" w:cs="Times New Roman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Ответственность сторон</w:t>
      </w:r>
    </w:p>
    <w:p w:rsidR="00207D24" w:rsidRDefault="00207D24">
      <w:pPr>
        <w:pStyle w:val="ConsNormal"/>
        <w:widowControl/>
        <w:ind w:right="425" w:firstLine="0"/>
        <w:jc w:val="center"/>
        <w:rPr>
          <w:rFonts w:ascii="Times New Roman" w:hAnsi="Times New Roman" w:cs="Times New Roman"/>
          <w:b/>
          <w:sz w:val="20"/>
        </w:rPr>
      </w:pP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заявления на приобретение в собственность Участка до государственной регистрации права собственности на Участок.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В случае нарушения срока, указанного в пункте 2.3 настоящего договора, Продавец вправе в одностороннем порядке отказаться от исполнения Договора. При этом аукцион считается не состоявшимся, а результаты торгов аннулируются. Перечисленные Покупателем суммы не возвращаются.</w:t>
      </w:r>
    </w:p>
    <w:p w:rsidR="00207D24" w:rsidRDefault="00385E86">
      <w:pPr>
        <w:pStyle w:val="ConsNormal"/>
        <w:widowControl/>
        <w:numPr>
          <w:ilvl w:val="1"/>
          <w:numId w:val="2"/>
        </w:numPr>
        <w:ind w:right="425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Ответственность сторон, не предусмотренная в настоящем Договоре, определяется в соответствии с законодательством Российской Федерации.</w:t>
      </w:r>
    </w:p>
    <w:p w:rsidR="00207D24" w:rsidRDefault="00207D24">
      <w:pPr>
        <w:pStyle w:val="ConsNonformat"/>
        <w:widowControl/>
        <w:ind w:right="425"/>
        <w:jc w:val="center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положения</w:t>
      </w:r>
    </w:p>
    <w:p w:rsidR="00207D24" w:rsidRDefault="00207D24">
      <w:pPr>
        <w:pStyle w:val="Standard"/>
        <w:ind w:right="425" w:firstLine="851"/>
        <w:jc w:val="both"/>
        <w:rPr>
          <w:b/>
          <w:sz w:val="20"/>
          <w:szCs w:val="20"/>
        </w:rPr>
      </w:pP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Изменение указанного в пункте 1.2 настоящего Договора целевого назначения Участка допускается в порядке, предусмотренном законодательством Российской Федерации.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Взаимоотношения сторон регулируются договором и действующим законодательством. В случае </w:t>
      </w:r>
      <w:proofErr w:type="gramStart"/>
      <w:r>
        <w:rPr>
          <w:sz w:val="20"/>
          <w:szCs w:val="20"/>
        </w:rPr>
        <w:t>не достижения</w:t>
      </w:r>
      <w:proofErr w:type="gramEnd"/>
      <w:r>
        <w:rPr>
          <w:sz w:val="20"/>
          <w:szCs w:val="20"/>
        </w:rPr>
        <w:t xml:space="preserve"> согласия по спорным вопросам, споры рассматриваются в Арбитражном суде.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Земельный участок считается переданным от продавца к покупателю с момента подписания настоящего договора. Стороны пришли к обоюдному согласию, что подписание акта приема-передачи не требуется.</w:t>
      </w:r>
    </w:p>
    <w:p w:rsidR="00207D24" w:rsidRDefault="00385E86">
      <w:pPr>
        <w:pStyle w:val="Standard"/>
        <w:numPr>
          <w:ilvl w:val="1"/>
          <w:numId w:val="2"/>
        </w:numPr>
        <w:ind w:right="425"/>
        <w:jc w:val="both"/>
        <w:rPr>
          <w:sz w:val="20"/>
          <w:szCs w:val="20"/>
        </w:rPr>
      </w:pPr>
      <w:r>
        <w:rPr>
          <w:sz w:val="20"/>
          <w:szCs w:val="20"/>
        </w:rPr>
        <w:t>Настоящий договор составлен в 2 экземплярах, имеющих одинаковую юридическую силу. Первый экземпляр находится у Покупателя, один – у Продавца.</w:t>
      </w:r>
    </w:p>
    <w:p w:rsidR="00207D24" w:rsidRDefault="00207D24">
      <w:pPr>
        <w:pStyle w:val="ConsNormal"/>
        <w:widowControl/>
        <w:ind w:right="425" w:firstLine="0"/>
        <w:rPr>
          <w:rFonts w:ascii="Times New Roman" w:hAnsi="Times New Roman" w:cs="Times New Roman"/>
          <w:b/>
          <w:sz w:val="20"/>
          <w:szCs w:val="20"/>
        </w:rPr>
      </w:pPr>
    </w:p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207D24" w:rsidRDefault="00207D24">
      <w:pPr>
        <w:pStyle w:val="ConsNonformat"/>
        <w:widowControl/>
        <w:ind w:right="425"/>
        <w:jc w:val="both"/>
        <w:rPr>
          <w:rFonts w:ascii="Times New Roman" w:hAnsi="Times New Roman" w:cs="Times New Roman"/>
          <w:b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643"/>
      </w:tblGrid>
      <w:tr w:rsidR="00207D24">
        <w:trPr>
          <w:trHeight w:val="2607"/>
          <w:jc w:val="center"/>
        </w:trPr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</w:pPr>
            <w:r>
              <w:rPr>
                <w:rFonts w:ascii="Times New Roman" w:hAnsi="Times New Roman" w:cs="Times New Roman"/>
                <w:b/>
              </w:rPr>
              <w:t>Продавец: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  <w:p w:rsidR="00207D24" w:rsidRDefault="00385E86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655100, Республика Ха</w:t>
            </w:r>
            <w:r w:rsidR="00C731E5">
              <w:rPr>
                <w:rFonts w:ascii="Times New Roman" w:hAnsi="Times New Roman" w:cs="Times New Roman"/>
              </w:rPr>
              <w:t xml:space="preserve">касия, Усть-Абаканский район, </w:t>
            </w:r>
            <w:proofErr w:type="spellStart"/>
            <w:r w:rsidR="00C731E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Усть-Абакан,  ул. К. Маркса, 9                                                   </w:t>
            </w:r>
          </w:p>
          <w:p w:rsidR="00207D24" w:rsidRDefault="008451EF">
            <w:pPr>
              <w:pStyle w:val="ConsNonformat"/>
              <w:widowControl/>
              <w:spacing w:line="228" w:lineRule="auto"/>
              <w:ind w:right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85E86">
              <w:rPr>
                <w:rFonts w:ascii="Times New Roman" w:hAnsi="Times New Roman" w:cs="Times New Roman"/>
              </w:rPr>
              <w:t>Усть-Абаканского поссовета</w:t>
            </w:r>
            <w:r w:rsidR="00C731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Усть-Абаканского </w:t>
            </w:r>
            <w:r w:rsidR="00C731E5">
              <w:rPr>
                <w:rFonts w:ascii="Times New Roman" w:hAnsi="Times New Roman" w:cs="Times New Roman"/>
              </w:rPr>
              <w:t>района Республики Хакасия</w:t>
            </w:r>
          </w:p>
          <w:p w:rsidR="00207D24" w:rsidRDefault="00207D24">
            <w:pPr>
              <w:pStyle w:val="Standard"/>
              <w:tabs>
                <w:tab w:val="left" w:pos="3469"/>
              </w:tabs>
            </w:pPr>
          </w:p>
        </w:tc>
        <w:tc>
          <w:tcPr>
            <w:tcW w:w="46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D24" w:rsidRDefault="00385E86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Покупатель:</w:t>
            </w:r>
          </w:p>
          <w:p w:rsidR="00207D24" w:rsidRDefault="00207D24">
            <w:pPr>
              <w:pStyle w:val="ConsNonformat"/>
              <w:widowControl/>
              <w:ind w:right="425"/>
              <w:rPr>
                <w:rFonts w:ascii="Times New Roman" w:hAnsi="Times New Roman" w:cs="Times New Roman"/>
                <w:b/>
              </w:rPr>
            </w:pPr>
          </w:p>
          <w:p w:rsidR="00207D24" w:rsidRDefault="00207D24">
            <w:pPr>
              <w:pStyle w:val="Standard"/>
              <w:ind w:right="425"/>
            </w:pPr>
          </w:p>
        </w:tc>
      </w:tr>
    </w:tbl>
    <w:p w:rsidR="00207D24" w:rsidRDefault="00385E86">
      <w:pPr>
        <w:pStyle w:val="ConsNonformat"/>
        <w:widowControl/>
        <w:numPr>
          <w:ilvl w:val="0"/>
          <w:numId w:val="2"/>
        </w:numPr>
        <w:ind w:right="4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Подписи сторон</w:t>
      </w:r>
    </w:p>
    <w:p w:rsidR="00207D24" w:rsidRDefault="00385E86">
      <w:pPr>
        <w:pStyle w:val="ConsNonformat"/>
        <w:widowControl/>
        <w:ind w:righ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Продавец:   </w:t>
      </w: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207D24" w:rsidRDefault="00207D24">
      <w:pPr>
        <w:pStyle w:val="ConsNonformat"/>
        <w:widowControl/>
        <w:pBdr>
          <w:bottom w:val="single" w:sz="12" w:space="1" w:color="000000"/>
        </w:pBdr>
        <w:ind w:right="425"/>
        <w:jc w:val="right"/>
        <w:rPr>
          <w:rFonts w:ascii="Times New Roman" w:hAnsi="Times New Roman" w:cs="Times New Roman"/>
          <w:b/>
        </w:rPr>
      </w:pPr>
    </w:p>
    <w:p w:rsidR="00207D24" w:rsidRDefault="00207D24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</w:p>
    <w:p w:rsidR="00207D24" w:rsidRDefault="00385E86">
      <w:pPr>
        <w:pStyle w:val="ConsNonformat"/>
        <w:widowControl/>
        <w:ind w:right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Покупатель:</w:t>
      </w:r>
    </w:p>
    <w:p w:rsidR="00207D24" w:rsidRDefault="00207D24">
      <w:pPr>
        <w:pStyle w:val="Standard"/>
        <w:pBdr>
          <w:bottom w:val="single" w:sz="12" w:space="1" w:color="000000"/>
        </w:pBdr>
        <w:ind w:right="425"/>
        <w:jc w:val="center"/>
        <w:rPr>
          <w:b/>
          <w:bCs/>
          <w:sz w:val="22"/>
          <w:szCs w:val="22"/>
        </w:rPr>
      </w:pPr>
    </w:p>
    <w:p w:rsidR="00207D24" w:rsidRDefault="00385E86">
      <w:pPr>
        <w:pStyle w:val="Standard"/>
        <w:ind w:right="425"/>
        <w:jc w:val="center"/>
      </w:pPr>
      <w:r>
        <w:rPr>
          <w:b/>
          <w:bCs/>
          <w:sz w:val="22"/>
          <w:szCs w:val="22"/>
        </w:rPr>
        <w:t xml:space="preserve">                                                                                   </w:t>
      </w:r>
    </w:p>
    <w:sectPr w:rsidR="00207D24" w:rsidSect="00562C4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07" w:rsidRDefault="002F5507">
      <w:pPr>
        <w:rPr>
          <w:rFonts w:hint="eastAsia"/>
        </w:rPr>
      </w:pPr>
      <w:r>
        <w:separator/>
      </w:r>
    </w:p>
  </w:endnote>
  <w:endnote w:type="continuationSeparator" w:id="0">
    <w:p w:rsidR="002F5507" w:rsidRDefault="002F55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Arial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07" w:rsidRDefault="002F550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F5507" w:rsidRDefault="002F55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7450F"/>
    <w:multiLevelType w:val="multilevel"/>
    <w:tmpl w:val="0CFEAF90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/>
        <w:sz w:val="20"/>
        <w:szCs w:val="20"/>
      </w:rPr>
    </w:lvl>
  </w:abstractNum>
  <w:abstractNum w:abstractNumId="1">
    <w:nsid w:val="616A6362"/>
    <w:multiLevelType w:val="multilevel"/>
    <w:tmpl w:val="DD441FF8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24"/>
    <w:rsid w:val="00043E42"/>
    <w:rsid w:val="000721E2"/>
    <w:rsid w:val="00104F81"/>
    <w:rsid w:val="001D3675"/>
    <w:rsid w:val="00207D24"/>
    <w:rsid w:val="002124CE"/>
    <w:rsid w:val="002F5507"/>
    <w:rsid w:val="003737F1"/>
    <w:rsid w:val="00385E86"/>
    <w:rsid w:val="00401E54"/>
    <w:rsid w:val="00430950"/>
    <w:rsid w:val="004C47D3"/>
    <w:rsid w:val="00504BBD"/>
    <w:rsid w:val="00540F1C"/>
    <w:rsid w:val="00545AFC"/>
    <w:rsid w:val="00562C4A"/>
    <w:rsid w:val="005A52CB"/>
    <w:rsid w:val="006452C7"/>
    <w:rsid w:val="006B566D"/>
    <w:rsid w:val="006C6221"/>
    <w:rsid w:val="006F3F72"/>
    <w:rsid w:val="007643B5"/>
    <w:rsid w:val="007A0AAD"/>
    <w:rsid w:val="008308E4"/>
    <w:rsid w:val="008451EF"/>
    <w:rsid w:val="008874E4"/>
    <w:rsid w:val="008E0CEE"/>
    <w:rsid w:val="009018E9"/>
    <w:rsid w:val="0091192A"/>
    <w:rsid w:val="009410F8"/>
    <w:rsid w:val="00971B72"/>
    <w:rsid w:val="009A5E7D"/>
    <w:rsid w:val="009B18D1"/>
    <w:rsid w:val="00A01CC4"/>
    <w:rsid w:val="00A7677D"/>
    <w:rsid w:val="00AD149F"/>
    <w:rsid w:val="00B13AC1"/>
    <w:rsid w:val="00C731E5"/>
    <w:rsid w:val="00CA7776"/>
    <w:rsid w:val="00CF4E43"/>
    <w:rsid w:val="00D016ED"/>
    <w:rsid w:val="00D14BC3"/>
    <w:rsid w:val="00D57417"/>
    <w:rsid w:val="00DF34E2"/>
    <w:rsid w:val="00E117D3"/>
    <w:rsid w:val="00E129D8"/>
    <w:rsid w:val="00F352B6"/>
    <w:rsid w:val="00F67707"/>
    <w:rsid w:val="00F8030D"/>
    <w:rsid w:val="00F94E81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b/>
      <w:bCs/>
    </w:rPr>
  </w:style>
  <w:style w:type="paragraph" w:styleId="3">
    <w:name w:val="heading 3"/>
    <w:basedOn w:val="Standard"/>
    <w:next w:val="Standard"/>
    <w:pPr>
      <w:keepNext/>
      <w:ind w:right="22" w:firstLine="54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color w:val="000000"/>
      <w:sz w:val="20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xtbodyindent">
    <w:name w:val="Text body indent"/>
    <w:basedOn w:val="Standard"/>
    <w:pPr>
      <w:autoSpaceDE w:val="0"/>
      <w:ind w:firstLine="540"/>
      <w:jc w:val="both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a5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20">
    <w:name w:val="Body Text Indent 2"/>
    <w:basedOn w:val="Standard"/>
    <w:pPr>
      <w:ind w:firstLine="540"/>
      <w:jc w:val="both"/>
    </w:pPr>
    <w:rPr>
      <w:b/>
      <w:bCs/>
      <w:color w:val="000000"/>
    </w:rPr>
  </w:style>
  <w:style w:type="paragraph" w:styleId="30">
    <w:name w:val="Body Text Indent 3"/>
    <w:basedOn w:val="Standard"/>
    <w:pPr>
      <w:autoSpaceDE w:val="0"/>
      <w:ind w:firstLine="540"/>
      <w:jc w:val="both"/>
    </w:pPr>
    <w:rPr>
      <w:color w:val="FF0000"/>
    </w:rPr>
  </w:style>
  <w:style w:type="paragraph" w:styleId="a6">
    <w:name w:val="Normal (Web)"/>
    <w:basedOn w:val="Standard"/>
  </w:style>
  <w:style w:type="paragraph" w:styleId="21">
    <w:name w:val="Body Text 2"/>
    <w:basedOn w:val="Standard"/>
    <w:pPr>
      <w:jc w:val="both"/>
    </w:pPr>
    <w:rPr>
      <w:sz w:val="22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eastAsia="Times New Roman" w:hAnsi="Arial"/>
      <w:sz w:val="18"/>
      <w:szCs w:val="18"/>
      <w:lang w:bidi="ar-SA"/>
    </w:rPr>
  </w:style>
  <w:style w:type="paragraph" w:styleId="a7">
    <w:name w:val="Body Text Indent"/>
    <w:basedOn w:val="Standard"/>
    <w:pPr>
      <w:ind w:right="152" w:firstLine="708"/>
      <w:jc w:val="both"/>
    </w:pPr>
    <w:rPr>
      <w:b/>
      <w:bCs/>
    </w:rPr>
  </w:style>
  <w:style w:type="paragraph" w:customStyle="1" w:styleId="BodyText21">
    <w:name w:val="Body Text 21"/>
    <w:basedOn w:val="Standard"/>
    <w:pPr>
      <w:overflowPunct w:val="0"/>
      <w:autoSpaceDE w:val="0"/>
      <w:jc w:val="both"/>
    </w:pPr>
    <w:rPr>
      <w:szCs w:val="20"/>
    </w:rPr>
  </w:style>
  <w:style w:type="paragraph" w:customStyle="1" w:styleId="ConsNonformat">
    <w:name w:val="ConsNonformat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8">
    <w:name w:val="List Paragraph"/>
    <w:basedOn w:val="Standard"/>
    <w:pPr>
      <w:ind w:left="708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b w:val="0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  <w:rPr>
      <w:b w:val="0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  <w:rPr>
      <w:b w:val="0"/>
    </w:rPr>
  </w:style>
  <w:style w:type="character" w:customStyle="1" w:styleId="WW8Num25z0">
    <w:name w:val="WW8Num25z0"/>
    <w:rPr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  <w:rPr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  <w:rPr>
      <w:b w:val="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9">
    <w:name w:val="Основной текст с отступом Знак"/>
    <w:rPr>
      <w:sz w:val="24"/>
      <w:szCs w:val="24"/>
    </w:rPr>
  </w:style>
  <w:style w:type="character" w:customStyle="1" w:styleId="22">
    <w:name w:val="Основной текст с отступом 2 Знак"/>
    <w:rPr>
      <w:b/>
      <w:bCs/>
      <w:color w:val="000000"/>
      <w:sz w:val="24"/>
      <w:szCs w:val="24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(в газету)</vt:lpstr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(в газету)</dc:title>
  <dc:creator>Юзер</dc:creator>
  <cp:lastModifiedBy>OfficePC</cp:lastModifiedBy>
  <cp:revision>5</cp:revision>
  <cp:lastPrinted>2025-03-20T07:11:00Z</cp:lastPrinted>
  <dcterms:created xsi:type="dcterms:W3CDTF">2025-04-24T06:58:00Z</dcterms:created>
  <dcterms:modified xsi:type="dcterms:W3CDTF">2025-05-22T03:47:00Z</dcterms:modified>
</cp:coreProperties>
</file>