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jc w:val="right"/>
        <w:rPr>
          <w:sz w:val="26"/>
        </w:rPr>
        <w:framePr w:w="1290" w:h="1060" w:x="5365" w:y="1" w:wrap="auto" w:vAnchor="text" w:hAnchor="page" w:hRule="exact"/>
      </w:pPr>
      <w:r>
        <w:rPr/>
        <w:drawing>
          <wp:inline distT="0" distB="0" distL="0" distR="0">
            <wp:extent cx="542925" cy="5429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РОССИЯ ФЕДЕРАЦИЯЗЫ</w:t>
        <w:tab/>
        <w:tab/>
        <w:t xml:space="preserve">                РОССИЙСКАЯ ФЕДЕРАЦИЯ</w:t>
      </w:r>
    </w:p>
    <w:p>
      <w:pPr>
        <w:pStyle w:val="Normal"/>
        <w:rPr/>
      </w:pPr>
      <w:r>
        <w:rPr/>
        <w:t xml:space="preserve">            </w:t>
      </w:r>
      <w:r>
        <w:rPr/>
        <w:t>ХАКАС РЕСПУБЛИКАНЫН                            РЕСПУБЛИКА ХАКАСИЯ</w:t>
      </w:r>
    </w:p>
    <w:p>
      <w:pPr>
        <w:pStyle w:val="Normal"/>
        <w:ind w:left="708" w:firstLine="372"/>
        <w:rPr/>
      </w:pPr>
      <w:r>
        <w:rPr/>
        <w:t xml:space="preserve">   </w:t>
      </w:r>
      <w:r>
        <w:rPr/>
        <w:t>А</w:t>
      </w:r>
      <w:r>
        <w:rPr>
          <w:lang w:val="en-US"/>
        </w:rPr>
        <w:t>F</w:t>
      </w:r>
      <w:r>
        <w:rPr/>
        <w:t>БАН ПИЛТİРİ</w:t>
        <w:tab/>
        <w:tab/>
        <w:t xml:space="preserve">             </w:t>
        <w:tab/>
        <w:t xml:space="preserve"> АДМИНИСТРАЦИЯ </w:t>
      </w:r>
    </w:p>
    <w:p>
      <w:pPr>
        <w:pStyle w:val="Normal"/>
        <w:rPr/>
      </w:pPr>
      <w:r>
        <w:rPr/>
        <w:t xml:space="preserve">        </w:t>
      </w:r>
      <w:r>
        <w:rPr/>
        <w:t>ПЎДİСТİН АДМИНИСТРАЦИЯЗЫ</w:t>
        <w:tab/>
        <w:t xml:space="preserve">           УСТЬ-АБАКАНСКОГО ПОССОВЕТА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1"/>
        <w:jc w:val="center"/>
        <w:rPr/>
      </w:pPr>
      <w:r>
        <w:rPr/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 </w:t>
      </w:r>
      <w:r>
        <w:rPr>
          <w:sz w:val="26"/>
        </w:rPr>
        <w:t>23.10.</w:t>
      </w:r>
      <w:r>
        <w:rPr>
          <w:sz w:val="26"/>
        </w:rPr>
        <w:t>2023 г.</w:t>
        <w:tab/>
        <w:t xml:space="preserve">            № 1</w:t>
      </w:r>
      <w:r>
        <w:rPr>
          <w:sz w:val="26"/>
        </w:rPr>
        <w:t>40</w:t>
      </w:r>
      <w:r>
        <w:rPr>
          <w:sz w:val="26"/>
        </w:rPr>
        <w:t>- п</w:t>
      </w:r>
    </w:p>
    <w:p>
      <w:pPr>
        <w:pStyle w:val="Normal"/>
        <w:jc w:val="center"/>
        <w:rPr/>
      </w:pPr>
      <w:r>
        <w:rPr/>
        <w:t>рп. Усть-Абакан</w:t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О </w:t>
      </w:r>
      <w:r>
        <w:rPr>
          <w:b/>
        </w:rPr>
        <w:t xml:space="preserve">внесении изменений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в актуализированную схему </w:t>
      </w:r>
    </w:p>
    <w:p>
      <w:pPr>
        <w:pStyle w:val="Normal"/>
        <w:jc w:val="both"/>
        <w:rPr>
          <w:b/>
          <w:b/>
        </w:rPr>
      </w:pPr>
      <w:r>
        <w:rPr>
          <w:b/>
        </w:rPr>
        <w:t>теплоснабжения на 2024 год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На основании Федерального закона от 27.07.2010 года № 190-ФЗ «О теплоснабжении» и постановления Правительства Российской Федерации от 23.02.2012 года № 154 «О требованиях к схемам теплоснабжения, порядку из разработки </w:t>
      </w:r>
      <w:r>
        <w:rPr/>
        <w:t>и утверждения</w:t>
      </w:r>
      <w:r>
        <w:rPr/>
        <w:t xml:space="preserve">», </w:t>
      </w:r>
      <w:r>
        <w:rPr/>
        <w:t xml:space="preserve">руководствуясь ст. 46 Устава </w:t>
      </w:r>
      <w:r>
        <w:rPr/>
        <w:t>Усть-Абаканского поссовета</w:t>
      </w:r>
    </w:p>
    <w:p>
      <w:pPr>
        <w:pStyle w:val="Normal"/>
        <w:ind w:firstLine="720"/>
        <w:jc w:val="both"/>
        <w:rPr>
          <w:b/>
          <w:b/>
        </w:rPr>
      </w:pPr>
      <w:r>
        <w:rPr/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>ПОСТАНОВЛЯЕТ:</w:t>
      </w:r>
    </w:p>
    <w:p>
      <w:pPr>
        <w:pStyle w:val="Normal"/>
        <w:ind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Внести нижеследующие изменения в актуализированную схему теплоснабжения МО Усть-Абаканский поссовет на 2024 год:</w:t>
      </w:r>
    </w:p>
    <w:p>
      <w:pPr>
        <w:pStyle w:val="Normal"/>
        <w:ind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пункт 4.3. раздела 4 «Дополнительные мероприятия возможные к реализации при условии софинансирования (привлечения бюджетных средств) в случае заключения концессионного соглашения» изменить согласно приложения № 1 к настоящему постановлению.</w:t>
      </w:r>
    </w:p>
    <w:p>
      <w:pPr>
        <w:pStyle w:val="Normal"/>
        <w:ind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Актуализированную схему теплоснабжения рп. Усть-Абакан на 2024 год разместить на официальном сайте Администрации Усть-Абаканского поссовета.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</w:rPr>
        <w:t xml:space="preserve">3. </w:t>
      </w:r>
      <w:r>
        <w:rPr/>
        <w:t xml:space="preserve"> Настоящее постановление опубликовать в газете «ПоссФактум» и разместить на официальном сайте Администрации Усть-Абаканского поссовета.</w:t>
      </w:r>
    </w:p>
    <w:p>
      <w:pPr>
        <w:pStyle w:val="Normal"/>
        <w:ind w:firstLine="720"/>
        <w:jc w:val="both"/>
        <w:rPr/>
      </w:pPr>
      <w:r>
        <w:rPr/>
        <w:t>4. Настоящее постановление вступает в силу со дня его опубликования.</w:t>
      </w:r>
    </w:p>
    <w:p>
      <w:pPr>
        <w:pStyle w:val="Normal"/>
        <w:ind w:firstLine="720"/>
        <w:jc w:val="both"/>
        <w:rPr/>
      </w:pPr>
      <w:r>
        <w:rPr/>
        <w:t>5. Контроль за исполнением настоящего постановления оставляю за собой.</w:t>
      </w:r>
    </w:p>
    <w:p>
      <w:pPr>
        <w:pStyle w:val="Normal"/>
        <w:ind w:firstLine="720"/>
        <w:jc w:val="both"/>
        <w:rPr/>
      </w:pPr>
      <w:r>
        <w:rPr/>
        <w:t xml:space="preserve">   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t>Глава Усть-Абаканского  поссовета</w:t>
        <w:tab/>
        <w:tab/>
        <w:tab/>
        <w:t xml:space="preserve">             </w:t>
        <w:tab/>
        <w:t xml:space="preserve">   Н.В.Леонченко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right"/>
        <w:rPr/>
      </w:pPr>
      <w:r>
        <w:rPr/>
        <w:t>Приложение № 1</w:t>
      </w:r>
    </w:p>
    <w:p>
      <w:pPr>
        <w:pStyle w:val="Normal"/>
        <w:ind w:hanging="0"/>
        <w:jc w:val="right"/>
        <w:rPr/>
      </w:pPr>
      <w:r>
        <w:rPr/>
        <w:t>к постановлению Главы Усть-Абаканского поссовета</w:t>
      </w:r>
    </w:p>
    <w:p>
      <w:pPr>
        <w:pStyle w:val="Normal"/>
        <w:ind w:hanging="0"/>
        <w:jc w:val="right"/>
        <w:rPr/>
      </w:pPr>
      <w:r>
        <w:rPr/>
        <w:t xml:space="preserve">№ </w:t>
      </w:r>
      <w:r>
        <w:rPr/>
        <w:t>140-п от 23.10.2023 года</w:t>
      </w:r>
    </w:p>
    <w:p>
      <w:pPr>
        <w:pStyle w:val="Normal"/>
        <w:ind w:hanging="0"/>
        <w:jc w:val="right"/>
        <w:rPr/>
      </w:pPr>
      <w:r>
        <w:rPr/>
      </w:r>
    </w:p>
    <w:p>
      <w:pPr>
        <w:pStyle w:val="Normal"/>
        <w:ind w:hanging="0"/>
        <w:jc w:val="right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4.3 Дополнительные мероприятия возможные к реализации при условии софинансирования (привлечение бюджетных средств) в случае заключения концессионного соглашения.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условии привлечения бюджетных средств предусматриваются мероприятия по замещению котельной Микроквартала. Перечень мероприятий, необходимых для перевода тепловых нагрузок от котельной Микроквартала на Абаканскую ТЭЦ представлен в таблице ниже.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4.1 - Перечень мероприятий, необходимых для перевода тепловых нагрузок от котельной Микроквартала на Абаканскую ТЭЦ</w:t>
      </w:r>
    </w:p>
    <w:tbl>
      <w:tblPr>
        <w:tblStyle w:val="a3"/>
        <w:tblW w:w="991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3508"/>
        <w:gridCol w:w="1384"/>
        <w:gridCol w:w="1413"/>
        <w:gridCol w:w="960"/>
        <w:gridCol w:w="1145"/>
        <w:gridCol w:w="975"/>
      </w:tblGrid>
      <w:tr>
        <w:trPr>
          <w:trHeight w:val="776" w:hRule="atLeast"/>
        </w:trPr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Плановая стоимость всего (без НДС), тыс. руб.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 (факт)</w:t>
            </w:r>
          </w:p>
        </w:tc>
        <w:tc>
          <w:tcPr>
            <w:tcW w:w="11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9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</w:tr>
      <w:tr>
        <w:trPr/>
        <w:tc>
          <w:tcPr>
            <w:tcW w:w="403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по тепловым сетям и сооружений на них, в т.ч.</w:t>
            </w:r>
          </w:p>
        </w:tc>
        <w:tc>
          <w:tcPr>
            <w:tcW w:w="1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158 976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18 601</w:t>
            </w:r>
          </w:p>
        </w:tc>
        <w:tc>
          <w:tcPr>
            <w:tcW w:w="11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133 460</w:t>
            </w:r>
          </w:p>
        </w:tc>
        <w:tc>
          <w:tcPr>
            <w:tcW w:w="9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6914</w:t>
            </w:r>
          </w:p>
        </w:tc>
      </w:tr>
      <w:tr>
        <w:trPr/>
        <w:tc>
          <w:tcPr>
            <w:tcW w:w="403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Мероприятия по строительству</w:t>
            </w:r>
          </w:p>
        </w:tc>
        <w:tc>
          <w:tcPr>
            <w:tcW w:w="1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99 418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92 504</w:t>
            </w:r>
          </w:p>
        </w:tc>
        <w:tc>
          <w:tcPr>
            <w:tcW w:w="9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6914</w:t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Строительство тепловой сети 2Ду250/2Ду150 надземно/подземного исполнения, прогнозной протяженностью 2 750 м. с установкой ЦТП в районе «Микроквартала» (пгт. Усть-Абакан)</w:t>
            </w:r>
          </w:p>
        </w:tc>
        <w:tc>
          <w:tcPr>
            <w:tcW w:w="1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2022-2023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88 211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88 211</w:t>
            </w:r>
          </w:p>
        </w:tc>
        <w:tc>
          <w:tcPr>
            <w:tcW w:w="9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Строительство тепловой сети 2Ду200 подземного исполнения, прогнозной протяженностью 90 м. (пгт. Усть-Абакан)</w:t>
            </w:r>
          </w:p>
        </w:tc>
        <w:tc>
          <w:tcPr>
            <w:tcW w:w="1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2022-2023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4 294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4 264</w:t>
            </w:r>
          </w:p>
        </w:tc>
        <w:tc>
          <w:tcPr>
            <w:tcW w:w="9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Замещение котельной квартала «Подгорный» на автоматическую блочно-модульную котельную</w:t>
            </w:r>
          </w:p>
        </w:tc>
        <w:tc>
          <w:tcPr>
            <w:tcW w:w="1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6 914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50 918</w:t>
            </w:r>
          </w:p>
        </w:tc>
      </w:tr>
      <w:tr>
        <w:trPr/>
        <w:tc>
          <w:tcPr>
            <w:tcW w:w="403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Мероприятия по реконструкции</w:t>
            </w:r>
          </w:p>
        </w:tc>
        <w:tc>
          <w:tcPr>
            <w:tcW w:w="1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59 557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18 601</w:t>
            </w:r>
          </w:p>
        </w:tc>
        <w:tc>
          <w:tcPr>
            <w:tcW w:w="11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40 956</w:t>
            </w:r>
          </w:p>
        </w:tc>
        <w:tc>
          <w:tcPr>
            <w:tcW w:w="9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Реконструкция тепловой сети с 2Ду300 на 2Ду400 надземного исполнения после ЦТП-1 прогнозной протяженностью 580 м.</w:t>
            </w:r>
          </w:p>
        </w:tc>
        <w:tc>
          <w:tcPr>
            <w:tcW w:w="1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2022-2023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59 557</w:t>
            </w:r>
          </w:p>
        </w:tc>
        <w:tc>
          <w:tcPr>
            <w:tcW w:w="9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18 601</w:t>
            </w:r>
          </w:p>
        </w:tc>
        <w:tc>
          <w:tcPr>
            <w:tcW w:w="11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40 956</w:t>
            </w:r>
          </w:p>
        </w:tc>
        <w:tc>
          <w:tcPr>
            <w:tcW w:w="9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f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711f81"/>
    <w:pPr>
      <w:keepNext w:val="true"/>
      <w:outlineLvl w:val="0"/>
    </w:pPr>
    <w:rPr>
      <w:sz w:val="28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711f81"/>
    <w:pPr>
      <w:keepNext w:val="true"/>
      <w:ind w:firstLine="708"/>
      <w:outlineLvl w:val="1"/>
    </w:pPr>
    <w:rPr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b3b6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b3b67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fd4db3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d4db3"/>
    <w:pPr/>
    <w:rPr>
      <w:rFonts w:ascii="Tahoma" w:hAnsi="Tahoma" w:cs="Tahoma"/>
      <w:sz w:val="16"/>
      <w:szCs w:val="16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11f8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LibreOffice/6.4.4.2$Windows_x86 LibreOffice_project/3d775be2011f3886db32dfd395a6a6d1ca2630ff</Application>
  <Pages>2</Pages>
  <Words>376</Words>
  <Characters>2546</Characters>
  <CharactersWithSpaces>2988</CharactersWithSpaces>
  <Paragraphs>71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2016-09-28T03:57:00Z</dcterms:created>
  <dc:creator>User</dc:creator>
  <dc:description/>
  <dc:language>ru-RU</dc:language>
  <cp:lastModifiedBy/>
  <cp:lastPrinted>2023-09-19T10:19:17Z</cp:lastPrinted>
  <dcterms:modified xsi:type="dcterms:W3CDTF">2023-10-23T11:00:49Z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