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E5" w:rsidRDefault="002779E5" w:rsidP="004E162A">
      <w:pPr>
        <w:pStyle w:val="Standard"/>
        <w:jc w:val="right"/>
        <w:rPr>
          <w:lang w:eastAsia="ru-RU"/>
        </w:rPr>
      </w:pPr>
    </w:p>
    <w:p w:rsidR="007C3A97" w:rsidRDefault="004E162A" w:rsidP="004E162A">
      <w:pPr>
        <w:pStyle w:val="Standard"/>
        <w:ind w:left="6237"/>
        <w:jc w:val="right"/>
      </w:pPr>
      <w:r>
        <w:rPr>
          <w:lang w:eastAsia="ru-RU"/>
        </w:rPr>
        <w:t>ПРОЕКТ</w:t>
      </w:r>
    </w:p>
    <w:p w:rsidR="0050636F" w:rsidRDefault="007C3A97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> </w:t>
      </w:r>
    </w:p>
    <w:p w:rsidR="0050636F" w:rsidRDefault="0050636F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="00C07F02" w:rsidRPr="00C07F02">
        <w:rPr>
          <w:b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Default="004E162A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2023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E162A">
        <w:rPr>
          <w:rFonts w:ascii="Times New Roman" w:hAnsi="Times New Roman" w:cs="Times New Roman"/>
          <w:b w:val="0"/>
          <w:sz w:val="28"/>
          <w:szCs w:val="28"/>
        </w:rPr>
        <w:t xml:space="preserve"> на 2023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>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4E16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r w:rsidR="00334834" w:rsidRPr="00334834">
        <w:rPr>
          <w:b/>
          <w:szCs w:val="28"/>
        </w:rPr>
        <w:t>контроля</w:t>
      </w:r>
      <w:r w:rsidR="00C57A61" w:rsidRPr="00C57A61">
        <w:rPr>
          <w:b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334834">
        <w:rPr>
          <w:b/>
          <w:szCs w:val="28"/>
        </w:rPr>
        <w:t xml:space="preserve">, описание текущего развития </w:t>
      </w:r>
      <w:r w:rsidR="00C57A61">
        <w:rPr>
          <w:b/>
          <w:szCs w:val="28"/>
        </w:rPr>
        <w:t>п</w:t>
      </w:r>
      <w:r w:rsidR="00334834" w:rsidRPr="00334834">
        <w:rPr>
          <w:b/>
          <w:szCs w:val="28"/>
        </w:rPr>
        <w:t>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F27F5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</w:t>
      </w:r>
      <w:r w:rsidR="00F27F55" w:rsidRPr="00F27F55">
        <w:rPr>
          <w:rFonts w:ascii="Times New Roman" w:hAnsi="Times New Roman" w:cs="Times New Roman"/>
          <w:sz w:val="28"/>
          <w:szCs w:val="28"/>
        </w:rPr>
        <w:lastRenderedPageBreak/>
        <w:t>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0A46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5C6913">
        <w:rPr>
          <w:rFonts w:ascii="Times New Roman" w:hAnsi="Times New Roman" w:cs="Times New Roman"/>
          <w:sz w:val="28"/>
          <w:szCs w:val="28"/>
        </w:rPr>
        <w:t>в сфере осуществления муниципального контроля</w:t>
      </w:r>
      <w:r w:rsidR="00C80A46" w:rsidRPr="00C80A4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F27F55">
        <w:rPr>
          <w:rFonts w:ascii="Times New Roman" w:hAnsi="Times New Roman" w:cs="Times New Roman"/>
          <w:sz w:val="28"/>
          <w:szCs w:val="28"/>
        </w:rPr>
        <w:t>Федеральны</w:t>
      </w:r>
      <w:r w:rsidR="00F27F55">
        <w:rPr>
          <w:rFonts w:ascii="Times New Roman" w:hAnsi="Times New Roman" w:cs="Times New Roman"/>
          <w:sz w:val="28"/>
          <w:szCs w:val="28"/>
        </w:rPr>
        <w:t>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7F55">
        <w:rPr>
          <w:rFonts w:ascii="Times New Roman" w:hAnsi="Times New Roman" w:cs="Times New Roman"/>
          <w:sz w:val="28"/>
          <w:szCs w:val="28"/>
        </w:rPr>
        <w:t>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27F55">
        <w:rPr>
          <w:rFonts w:ascii="Times New Roman" w:hAnsi="Times New Roman" w:cs="Times New Roman"/>
          <w:sz w:val="28"/>
          <w:szCs w:val="28"/>
        </w:rPr>
        <w:t>№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190-ФЗ "О теплоснабжении"</w:t>
      </w:r>
      <w:r w:rsidR="00F27F55">
        <w:rPr>
          <w:rFonts w:ascii="Times New Roman" w:hAnsi="Times New Roman" w:cs="Times New Roman"/>
          <w:sz w:val="28"/>
          <w:szCs w:val="28"/>
        </w:rPr>
        <w:t>.</w:t>
      </w:r>
    </w:p>
    <w:p w:rsidR="00954389" w:rsidRPr="00954389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>Объектами муниципального контроля</w:t>
      </w:r>
      <w:r w:rsidR="00F27F55" w:rsidRPr="00F27F55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543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7F55" w:rsidRP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27F55" w:rsidRPr="00F27F55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>
        <w:rPr>
          <w:rFonts w:ascii="Times New Roman" w:hAnsi="Times New Roman" w:cs="Times New Roman"/>
          <w:sz w:val="28"/>
          <w:szCs w:val="28"/>
        </w:rPr>
        <w:t>ю</w:t>
      </w:r>
      <w:r w:rsidR="00F27F55" w:rsidRPr="00F27F55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>
        <w:rPr>
          <w:rFonts w:ascii="Times New Roman" w:hAnsi="Times New Roman" w:cs="Times New Roman"/>
          <w:sz w:val="28"/>
          <w:szCs w:val="28"/>
        </w:rPr>
        <w:t>и</w:t>
      </w:r>
      <w:r w:rsidR="00F27F55" w:rsidRPr="00F27F55">
        <w:rPr>
          <w:rFonts w:ascii="Times New Roman" w:hAnsi="Times New Roman" w:cs="Times New Roman"/>
          <w:sz w:val="28"/>
          <w:szCs w:val="28"/>
        </w:rPr>
        <w:t>, указанн</w:t>
      </w:r>
      <w:r w:rsidR="00C80A46">
        <w:rPr>
          <w:rFonts w:ascii="Times New Roman" w:hAnsi="Times New Roman" w:cs="Times New Roman"/>
          <w:sz w:val="28"/>
          <w:szCs w:val="28"/>
        </w:rPr>
        <w:t>ая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</w:t>
      </w:r>
      <w:proofErr w:type="gramStart"/>
      <w:r w:rsidR="00F27F55" w:rsidRPr="00F27F55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или </w:t>
      </w:r>
      <w:r w:rsidR="00C57A61">
        <w:rPr>
          <w:rFonts w:ascii="Times New Roman" w:hAnsi="Times New Roman" w:cs="Times New Roman"/>
          <w:sz w:val="28"/>
          <w:szCs w:val="28"/>
        </w:rPr>
        <w:t>результатыдеятельности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F55" w:rsidRPr="00F27F5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либо производственные объекты, находящиеся во владении и (или) в пользовании которых, подлежат муниципальному ко</w:t>
      </w:r>
      <w:r w:rsidR="00F27F55">
        <w:rPr>
          <w:rFonts w:ascii="Times New Roman" w:hAnsi="Times New Roman" w:cs="Times New Roman"/>
          <w:sz w:val="28"/>
          <w:szCs w:val="28"/>
        </w:rPr>
        <w:t>нтролю</w:t>
      </w:r>
      <w:r w:rsidR="005C6913" w:rsidRPr="005C6913">
        <w:rPr>
          <w:rFonts w:ascii="Times New Roman" w:hAnsi="Times New Roman" w:cs="Times New Roman"/>
          <w:sz w:val="28"/>
          <w:szCs w:val="28"/>
        </w:rPr>
        <w:t>.</w:t>
      </w:r>
    </w:p>
    <w:p w:rsidR="00153175" w:rsidRPr="00153175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57A61" w:rsidRPr="00C57A61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</w:t>
      </w:r>
      <w:r w:rsidR="00C57A61"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и </w:t>
      </w:r>
      <w:r w:rsidR="00C57A61" w:rsidRPr="00C57A6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</w:t>
      </w:r>
      <w:r w:rsidR="00C57A61">
        <w:rPr>
          <w:rFonts w:ascii="Times New Roman" w:hAnsi="Times New Roman" w:cs="Times New Roman"/>
          <w:sz w:val="28"/>
          <w:szCs w:val="28"/>
        </w:rPr>
        <w:t xml:space="preserve"> на данный момент не представляется возможным в связи с осуществление данного вида муниципального контроля с 01.09.2021.</w:t>
      </w:r>
    </w:p>
    <w:p w:rsidR="00153175" w:rsidRPr="005C6913" w:rsidRDefault="00F27F5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</w:t>
      </w:r>
      <w:r w:rsidR="00C80A46">
        <w:rPr>
          <w:rFonts w:ascii="Times New Roman" w:hAnsi="Times New Roman" w:cs="Times New Roman"/>
          <w:sz w:val="28"/>
          <w:szCs w:val="28"/>
        </w:rPr>
        <w:t>ого</w:t>
      </w:r>
      <w:r w:rsid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>
        <w:rPr>
          <w:rFonts w:ascii="Times New Roman" w:hAnsi="Times New Roman" w:cs="Times New Roman"/>
          <w:sz w:val="28"/>
          <w:szCs w:val="28"/>
        </w:rPr>
        <w:t>лицо</w:t>
      </w:r>
      <w:r w:rsidR="001E0CB4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1E0CB4">
        <w:rPr>
          <w:rFonts w:ascii="Times New Roman" w:hAnsi="Times New Roman" w:cs="Times New Roman"/>
          <w:sz w:val="28"/>
          <w:szCs w:val="28"/>
        </w:rPr>
        <w:t xml:space="preserve">11.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</w:t>
      </w:r>
      <w:r w:rsidR="00C80A46">
        <w:rPr>
          <w:rFonts w:ascii="Times New Roman" w:hAnsi="Times New Roman" w:cs="Times New Roman"/>
          <w:sz w:val="28"/>
          <w:szCs w:val="28"/>
        </w:rPr>
        <w:t>к</w:t>
      </w:r>
      <w:r w:rsidRPr="001E0CB4">
        <w:rPr>
          <w:rFonts w:ascii="Times New Roman" w:hAnsi="Times New Roman" w:cs="Times New Roman"/>
          <w:sz w:val="28"/>
          <w:szCs w:val="28"/>
        </w:rPr>
        <w:t>онтролируем</w:t>
      </w:r>
      <w:r w:rsidR="00C80A46">
        <w:rPr>
          <w:rFonts w:ascii="Times New Roman" w:hAnsi="Times New Roman" w:cs="Times New Roman"/>
          <w:sz w:val="28"/>
          <w:szCs w:val="28"/>
        </w:rPr>
        <w:t>ы</w:t>
      </w:r>
      <w:r w:rsidRPr="001E0CB4">
        <w:rPr>
          <w:rFonts w:ascii="Times New Roman" w:hAnsi="Times New Roman" w:cs="Times New Roman"/>
          <w:sz w:val="28"/>
          <w:szCs w:val="28"/>
        </w:rPr>
        <w:t>м лиц</w:t>
      </w:r>
      <w:r w:rsidR="00C80A46">
        <w:rPr>
          <w:rFonts w:ascii="Times New Roman" w:hAnsi="Times New Roman" w:cs="Times New Roman"/>
          <w:sz w:val="28"/>
          <w:szCs w:val="28"/>
        </w:rPr>
        <w:t>о</w:t>
      </w:r>
      <w:r w:rsidRPr="001E0CB4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Pr="001E0CB4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53089B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>
        <w:rPr>
          <w:rFonts w:ascii="Times New Roman" w:hAnsi="Times New Roman" w:cs="Times New Roman"/>
          <w:sz w:val="28"/>
          <w:szCs w:val="28"/>
        </w:rPr>
        <w:t>строительства</w:t>
      </w:r>
      <w:r w:rsidR="00C57A61" w:rsidRPr="00C57A61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5" w:name="_GoBack"/>
      <w:bookmarkEnd w:id="5"/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D64F3D" w:rsidRPr="00A26A73" w:rsidTr="009B5522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состоянии)на официальном сайте органов местного самоуправления города Нижневартовска:</w:t>
            </w:r>
          </w:p>
          <w:p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EF0005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202</w:t>
            </w:r>
            <w:r w:rsidR="004E162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A26A73" w:rsidRDefault="00DD2B00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2B00" w:rsidRPr="009B5522" w:rsidRDefault="00DD2B00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9B5522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EF0005" w:rsidRDefault="00EF0005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мере необходимости</w:t>
            </w:r>
          </w:p>
          <w:p w:rsidR="00EF0005" w:rsidRDefault="00EF0005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F0005" w:rsidRDefault="00EF0005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F0005" w:rsidRDefault="00EF0005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F0005" w:rsidRDefault="00EF0005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4F3D" w:rsidRPr="009B5522" w:rsidRDefault="00EF0005" w:rsidP="00EF000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подготовки к отопительному сезону 2022-2023 гг.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9B5522" w:rsidRDefault="00EF0005" w:rsidP="00EF000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по ЖКХ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D64F3D" w:rsidRPr="009B5522" w:rsidTr="009B5522">
        <w:tc>
          <w:tcPr>
            <w:tcW w:w="696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45" w:type="dxa"/>
          </w:tcPr>
          <w:p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EF00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 w:rsidR="00EF00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EF00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4F3D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E9439B" w:rsidRPr="009B5522" w:rsidTr="009B5522">
        <w:tc>
          <w:tcPr>
            <w:tcW w:w="696" w:type="dxa"/>
          </w:tcPr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D64F3D" w:rsidRDefault="00A97582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9439B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E9439B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E9439B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C57A61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439B" w:rsidRPr="009B5522" w:rsidRDefault="004E162A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01.01.2023</w:t>
            </w:r>
          </w:p>
          <w:p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439B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E0087" w:rsidRPr="009B5522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A26A73" w:rsidRPr="009B5522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6E0087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4E162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6A73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EB1A0A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A26A73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EB1A0A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1A0A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C57A6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4E162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22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4E162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22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9B5522" w:rsidRP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92647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92647" w:rsidRP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22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9B5522" w:rsidRPr="009B5522" w:rsidTr="009B5522">
        <w:tc>
          <w:tcPr>
            <w:tcW w:w="696" w:type="dxa"/>
          </w:tcPr>
          <w:p w:rsid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оприятияв порядке, установленном положением о виде контроля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22" w:rsidRPr="009B5522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  <w:tr w:rsidR="009B5522" w:rsidRPr="00392647" w:rsidTr="009B5522">
        <w:tc>
          <w:tcPr>
            <w:tcW w:w="696" w:type="dxa"/>
          </w:tcPr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392647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 его отнесения к соответствующей категории риска.</w:t>
            </w:r>
          </w:p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647" w:rsidRPr="00392647" w:rsidRDefault="003926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392647" w:rsidRDefault="00C2015A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347" w:type="dxa"/>
          </w:tcPr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 по вопросам ЖКХ</w:t>
            </w:r>
          </w:p>
          <w:p w:rsidR="00DD2B00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22" w:rsidRPr="00392647" w:rsidRDefault="00DD2B00" w:rsidP="00DD2B0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ЖКХ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Абаканского поссовета</w:t>
            </w: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1346"/>
        <w:gridCol w:w="1347"/>
      </w:tblGrid>
      <w:tr w:rsidR="00EF0005" w:rsidRPr="004D5EAC" w:rsidTr="00165B03">
        <w:trPr>
          <w:trHeight w:val="418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05" w:rsidRPr="004D5EAC" w:rsidRDefault="00EF0005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05" w:rsidRDefault="00EF0005" w:rsidP="00EF0005">
            <w:pPr>
              <w:pStyle w:val="ConsPlusNormal"/>
              <w:jc w:val="center"/>
            </w:pPr>
            <w:r>
              <w:t>Исполнение</w:t>
            </w:r>
          </w:p>
          <w:p w:rsidR="00EF0005" w:rsidRPr="004D5EAC" w:rsidRDefault="00EF0005" w:rsidP="00EF0005">
            <w:pPr>
              <w:pStyle w:val="ConsPlusNormal"/>
              <w:jc w:val="center"/>
            </w:pPr>
            <w:r>
              <w:t>показателя</w:t>
            </w:r>
          </w:p>
          <w:p w:rsidR="00EF0005" w:rsidRDefault="004E162A" w:rsidP="00EF0005">
            <w:pPr>
              <w:pStyle w:val="ConsPlusNormal"/>
              <w:jc w:val="center"/>
            </w:pPr>
            <w:r>
              <w:t>2023</w:t>
            </w:r>
            <w:r w:rsidR="00EF0005" w:rsidRPr="004D5EAC">
              <w:t xml:space="preserve"> год</w:t>
            </w:r>
            <w:r w:rsidR="00EF0005">
              <w:t>,</w:t>
            </w:r>
          </w:p>
          <w:p w:rsidR="00EF0005" w:rsidRPr="004D5EAC" w:rsidRDefault="00EF0005" w:rsidP="00EF0005">
            <w:pPr>
              <w:pStyle w:val="ConsPlusNormal"/>
              <w:jc w:val="center"/>
            </w:pPr>
            <w:r>
              <w:t>%</w:t>
            </w:r>
          </w:p>
        </w:tc>
      </w:tr>
      <w:tr w:rsidR="00EF0005" w:rsidRPr="004D5EAC" w:rsidTr="008B3B41">
        <w:trPr>
          <w:trHeight w:val="417"/>
        </w:trPr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05" w:rsidRDefault="00EF0005" w:rsidP="004D5EAC">
            <w:pPr>
              <w:pStyle w:val="ConsPlusNormal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05" w:rsidRPr="004D5EAC" w:rsidRDefault="00EF0005" w:rsidP="00B04EB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05" w:rsidRPr="004D5EAC" w:rsidRDefault="00EF0005" w:rsidP="00B04EB0">
            <w:pPr>
              <w:pStyle w:val="ConsPlusNormal"/>
              <w:jc w:val="center"/>
            </w:pPr>
            <w:r>
              <w:t>Факт</w:t>
            </w:r>
          </w:p>
        </w:tc>
      </w:tr>
      <w:tr w:rsidR="00EF0005" w:rsidRPr="004D5EAC" w:rsidTr="0094203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05" w:rsidRPr="004D5EAC" w:rsidRDefault="00EF0005" w:rsidP="004D5EAC">
            <w:pPr>
              <w:pStyle w:val="ConsPlusNormal"/>
              <w:jc w:val="both"/>
            </w:pPr>
            <w:r>
              <w:t>Полнота информации, размещенной на официальном сайте органов местного самоуправления города Нижневартовска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05" w:rsidRPr="004D5EAC" w:rsidRDefault="00EF0005" w:rsidP="00B04EB0">
            <w:pPr>
              <w:pStyle w:val="ConsPlusNormal"/>
            </w:pPr>
            <w:r>
              <w:t>100</w:t>
            </w:r>
            <w:r w:rsidRPr="004D5EAC"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05" w:rsidRPr="004D5EAC" w:rsidRDefault="00EF0005" w:rsidP="00B04EB0">
            <w:pPr>
              <w:pStyle w:val="ConsPlusNormal"/>
            </w:pPr>
          </w:p>
        </w:tc>
      </w:tr>
      <w:tr w:rsidR="00EF0005" w:rsidRPr="004D5EAC" w:rsidTr="00BA217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05" w:rsidRDefault="00EF0005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05" w:rsidRDefault="00EF0005" w:rsidP="004D5EAC">
            <w:pPr>
              <w:pStyle w:val="ConsPlusNormal"/>
            </w:pPr>
            <w:r>
              <w:t>100%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05" w:rsidRDefault="00EF0005" w:rsidP="004D5EAC">
            <w:pPr>
              <w:pStyle w:val="ConsPlusNormal"/>
            </w:pPr>
          </w:p>
        </w:tc>
      </w:tr>
      <w:bookmarkEnd w:id="6"/>
    </w:tbl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E28"/>
    <w:multiLevelType w:val="hybridMultilevel"/>
    <w:tmpl w:val="CB504F94"/>
    <w:lvl w:ilvl="0" w:tplc="B3F663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12726A"/>
    <w:multiLevelType w:val="hybridMultilevel"/>
    <w:tmpl w:val="F23C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779E5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E162A"/>
    <w:rsid w:val="004F7AFF"/>
    <w:rsid w:val="0050636F"/>
    <w:rsid w:val="005152C3"/>
    <w:rsid w:val="0053089B"/>
    <w:rsid w:val="0053628F"/>
    <w:rsid w:val="0057379C"/>
    <w:rsid w:val="00587A58"/>
    <w:rsid w:val="005921F9"/>
    <w:rsid w:val="005C6913"/>
    <w:rsid w:val="005D3656"/>
    <w:rsid w:val="005E4D00"/>
    <w:rsid w:val="006B3131"/>
    <w:rsid w:val="006C1D69"/>
    <w:rsid w:val="006C1F1D"/>
    <w:rsid w:val="006E0087"/>
    <w:rsid w:val="006F1DED"/>
    <w:rsid w:val="00785F81"/>
    <w:rsid w:val="007B3703"/>
    <w:rsid w:val="007B66C2"/>
    <w:rsid w:val="007B7B0D"/>
    <w:rsid w:val="007C334D"/>
    <w:rsid w:val="007C3A97"/>
    <w:rsid w:val="007E1D29"/>
    <w:rsid w:val="00841D8B"/>
    <w:rsid w:val="0085493C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97582"/>
    <w:rsid w:val="00AA1F1A"/>
    <w:rsid w:val="00AB1441"/>
    <w:rsid w:val="00AD480A"/>
    <w:rsid w:val="00B229A5"/>
    <w:rsid w:val="00B32854"/>
    <w:rsid w:val="00B745EC"/>
    <w:rsid w:val="00BB1A2C"/>
    <w:rsid w:val="00C07F02"/>
    <w:rsid w:val="00C2015A"/>
    <w:rsid w:val="00C335F4"/>
    <w:rsid w:val="00C57A61"/>
    <w:rsid w:val="00C80A46"/>
    <w:rsid w:val="00C939A3"/>
    <w:rsid w:val="00CE3E60"/>
    <w:rsid w:val="00D47E09"/>
    <w:rsid w:val="00D64F3D"/>
    <w:rsid w:val="00D76959"/>
    <w:rsid w:val="00D83222"/>
    <w:rsid w:val="00D84BDA"/>
    <w:rsid w:val="00DD2B00"/>
    <w:rsid w:val="00E21FEC"/>
    <w:rsid w:val="00E9439B"/>
    <w:rsid w:val="00EB1A0A"/>
    <w:rsid w:val="00EC1E44"/>
    <w:rsid w:val="00EF0005"/>
    <w:rsid w:val="00F042B6"/>
    <w:rsid w:val="00F27F55"/>
    <w:rsid w:val="00F3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1D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Standard">
    <w:name w:val="Standard"/>
    <w:rsid w:val="007C3A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C3A97"/>
    <w:pPr>
      <w:spacing w:after="140" w:line="276" w:lineRule="auto"/>
    </w:pPr>
  </w:style>
  <w:style w:type="paragraph" w:customStyle="1" w:styleId="Heading1">
    <w:name w:val="Heading 1"/>
    <w:basedOn w:val="Standard"/>
    <w:next w:val="Standard"/>
    <w:rsid w:val="007C3A97"/>
    <w:pPr>
      <w:keepNext/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9215-5611-4C99-9F0E-11E0C176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 Windows</cp:lastModifiedBy>
  <cp:revision>9</cp:revision>
  <cp:lastPrinted>2022-01-13T08:18:00Z</cp:lastPrinted>
  <dcterms:created xsi:type="dcterms:W3CDTF">2021-11-16T09:18:00Z</dcterms:created>
  <dcterms:modified xsi:type="dcterms:W3CDTF">2022-09-28T07:26:00Z</dcterms:modified>
</cp:coreProperties>
</file>