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w:cs="Times New Roman"/>
          <w:b/>
          <w:b/>
          <w:sz w:val="26"/>
          <w:szCs w:val="26"/>
          <w:lang w:eastAsia="ar-SA"/>
        </w:rPr>
      </w:pPr>
      <w:r>
        <w:rPr>
          <w:rFonts w:eastAsia="Calibri" w:cs="Times New Roman" w:ascii="Times New Roman" w:hAnsi="Times New Roman"/>
          <w:b/>
          <w:sz w:val="26"/>
          <w:szCs w:val="26"/>
          <w:lang w:eastAsia="ar-SA"/>
        </w:rPr>
      </w:r>
    </w:p>
    <w:tbl>
      <w:tblPr>
        <w:tblW w:w="10188" w:type="dxa"/>
        <w:jc w:val="left"/>
        <w:tblInd w:w="-108" w:type="dxa"/>
        <w:tblCellMar>
          <w:top w:w="0" w:type="dxa"/>
          <w:left w:w="108" w:type="dxa"/>
          <w:bottom w:w="0" w:type="dxa"/>
          <w:right w:w="108" w:type="dxa"/>
        </w:tblCellMar>
      </w:tblPr>
      <w:tblGrid>
        <w:gridCol w:w="4785"/>
        <w:gridCol w:w="5402"/>
      </w:tblGrid>
      <w:tr>
        <w:trPr/>
        <w:tc>
          <w:tcPr>
            <w:tcW w:w="10187" w:type="dxa"/>
            <w:gridSpan w:val="2"/>
            <w:tcBorders/>
            <w:shd w:fill="auto" w:val="clear"/>
          </w:tcPr>
          <w:p>
            <w:pPr>
              <w:pStyle w:val="Normal"/>
              <w:spacing w:before="0" w:after="200"/>
              <w:jc w:val="center"/>
              <w:rPr>
                <w:sz w:val="26"/>
                <w:szCs w:val="26"/>
                <w:lang w:val="ru-RU" w:eastAsia="ru-RU"/>
              </w:rPr>
            </w:pPr>
            <w:r>
              <w:rPr/>
              <w:drawing>
                <wp:inline distT="0" distB="0" distL="0" distR="0">
                  <wp:extent cx="611505" cy="6115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 t="-10" r="-10" b="-10"/>
                          <a:stretch>
                            <a:fillRect/>
                          </a:stretch>
                        </pic:blipFill>
                        <pic:spPr bwMode="auto">
                          <a:xfrm>
                            <a:off x="0" y="0"/>
                            <a:ext cx="611505" cy="611505"/>
                          </a:xfrm>
                          <a:prstGeom prst="rect">
                            <a:avLst/>
                          </a:prstGeom>
                        </pic:spPr>
                      </pic:pic>
                    </a:graphicData>
                  </a:graphic>
                </wp:inline>
              </w:drawing>
            </w:r>
          </w:p>
        </w:tc>
      </w:tr>
      <w:tr>
        <w:trPr/>
        <w:tc>
          <w:tcPr>
            <w:tcW w:w="4785" w:type="dxa"/>
            <w:tcBorders/>
            <w:shd w:fill="auto" w:val="clear"/>
          </w:tcPr>
          <w:p>
            <w:pPr>
              <w:pStyle w:val="Normal"/>
              <w:spacing w:lineRule="auto" w:line="240" w:before="0" w:after="0"/>
              <w:ind w:left="0" w:right="0" w:hanging="0"/>
              <w:jc w:val="center"/>
              <w:rPr/>
            </w:pPr>
            <w:r>
              <w:rPr>
                <w:rFonts w:ascii="Times New Roman" w:hAnsi="Times New Roman"/>
                <w:b w:val="false"/>
                <w:bCs w:val="false"/>
                <w:sz w:val="26"/>
                <w:szCs w:val="26"/>
              </w:rPr>
              <w:t>РОССИЯ ФЕДЕРАЦИЯЗЫ</w:t>
            </w:r>
          </w:p>
          <w:p>
            <w:pPr>
              <w:pStyle w:val="Normal"/>
              <w:spacing w:lineRule="auto" w:line="240" w:before="0" w:after="0"/>
              <w:ind w:left="0" w:right="0" w:hanging="0"/>
              <w:jc w:val="center"/>
              <w:rPr/>
            </w:pPr>
            <w:r>
              <w:rPr>
                <w:rFonts w:ascii="Times New Roman" w:hAnsi="Times New Roman"/>
                <w:b w:val="false"/>
                <w:bCs w:val="false"/>
                <w:sz w:val="26"/>
                <w:szCs w:val="26"/>
              </w:rPr>
              <w:t>ХАКАС РЕСПУБЛИКАНЫН</w:t>
            </w:r>
          </w:p>
          <w:p>
            <w:pPr>
              <w:pStyle w:val="Normal"/>
              <w:spacing w:lineRule="auto" w:line="240" w:before="0" w:after="0"/>
              <w:ind w:left="0" w:right="0" w:hanging="0"/>
              <w:jc w:val="center"/>
              <w:rPr>
                <w:rFonts w:ascii="Times New Roman" w:hAnsi="Times New Roman"/>
                <w:b w:val="false"/>
                <w:b w:val="false"/>
                <w:bCs w:val="false"/>
              </w:rPr>
            </w:pPr>
            <w:r>
              <w:rPr>
                <w:rFonts w:ascii="Times New Roman" w:hAnsi="Times New Roman"/>
                <w:b w:val="false"/>
                <w:bCs w:val="false"/>
                <w:sz w:val="26"/>
                <w:szCs w:val="26"/>
              </w:rPr>
              <w:t>А</w:t>
            </w:r>
            <w:r>
              <w:rPr>
                <w:rFonts w:ascii="Times New Roman" w:hAnsi="Times New Roman"/>
                <w:b w:val="false"/>
                <w:bCs w:val="false"/>
                <w:sz w:val="26"/>
                <w:szCs w:val="26"/>
                <w:lang w:val="en-US"/>
              </w:rPr>
              <w:t>F</w:t>
            </w:r>
            <w:r>
              <w:rPr>
                <w:rFonts w:ascii="Times New Roman" w:hAnsi="Times New Roman"/>
                <w:b w:val="false"/>
                <w:bCs w:val="false"/>
                <w:sz w:val="26"/>
                <w:szCs w:val="26"/>
              </w:rPr>
              <w:t>БАН ПИЛТİРİ</w:t>
            </w:r>
          </w:p>
          <w:p>
            <w:pPr>
              <w:pStyle w:val="Normal"/>
              <w:spacing w:lineRule="auto" w:line="240" w:before="0" w:after="0"/>
              <w:ind w:left="0" w:right="0" w:hanging="0"/>
              <w:jc w:val="center"/>
              <w:rPr>
                <w:rFonts w:ascii="Times New Roman" w:hAnsi="Times New Roman"/>
                <w:b w:val="false"/>
                <w:b w:val="false"/>
                <w:bCs w:val="false"/>
                <w:sz w:val="26"/>
                <w:szCs w:val="26"/>
              </w:rPr>
            </w:pPr>
            <w:r>
              <w:rPr>
                <w:rFonts w:ascii="Times New Roman" w:hAnsi="Times New Roman"/>
                <w:b w:val="false"/>
                <w:bCs w:val="false"/>
                <w:sz w:val="26"/>
                <w:szCs w:val="26"/>
              </w:rPr>
              <w:t>ПЎДİСТİН АДМИНИСТРАЦИЯЗЫ</w:t>
            </w:r>
          </w:p>
        </w:tc>
        <w:tc>
          <w:tcPr>
            <w:tcW w:w="5402" w:type="dxa"/>
            <w:tcBorders/>
            <w:shd w:fill="auto" w:val="clear"/>
          </w:tcPr>
          <w:p>
            <w:pPr>
              <w:pStyle w:val="Normal"/>
              <w:spacing w:lineRule="auto" w:line="240" w:before="0" w:after="0"/>
              <w:ind w:left="0" w:right="0" w:hanging="0"/>
              <w:jc w:val="center"/>
              <w:rPr>
                <w:b w:val="false"/>
                <w:b w:val="false"/>
                <w:bCs w:val="false"/>
                <w:sz w:val="26"/>
                <w:szCs w:val="26"/>
              </w:rPr>
            </w:pPr>
            <w:r>
              <w:rPr>
                <w:b w:val="false"/>
                <w:bCs w:val="false"/>
                <w:sz w:val="26"/>
                <w:szCs w:val="26"/>
              </w:rPr>
              <w:t>Р</w:t>
            </w:r>
            <w:r>
              <w:rPr>
                <w:rFonts w:ascii="Times New Roman" w:hAnsi="Times New Roman"/>
                <w:b w:val="false"/>
                <w:bCs w:val="false"/>
                <w:sz w:val="26"/>
                <w:szCs w:val="26"/>
              </w:rPr>
              <w:t>ОССИЙСКАЯ ФЕДЕРАЦИЯ</w:t>
            </w:r>
          </w:p>
          <w:p>
            <w:pPr>
              <w:pStyle w:val="Normal"/>
              <w:spacing w:lineRule="auto" w:line="240" w:before="0" w:after="0"/>
              <w:ind w:left="0" w:right="0" w:hanging="0"/>
              <w:jc w:val="center"/>
              <w:rPr>
                <w:b w:val="false"/>
                <w:b w:val="false"/>
                <w:bCs w:val="false"/>
                <w:sz w:val="26"/>
                <w:szCs w:val="26"/>
              </w:rPr>
            </w:pPr>
            <w:r>
              <w:rPr>
                <w:rFonts w:ascii="Times New Roman" w:hAnsi="Times New Roman"/>
                <w:b w:val="false"/>
                <w:bCs w:val="false"/>
                <w:sz w:val="26"/>
                <w:szCs w:val="26"/>
              </w:rPr>
              <w:t xml:space="preserve"> </w:t>
            </w:r>
            <w:r>
              <w:rPr>
                <w:rFonts w:ascii="Times New Roman" w:hAnsi="Times New Roman"/>
                <w:b w:val="false"/>
                <w:bCs w:val="false"/>
                <w:sz w:val="26"/>
                <w:szCs w:val="26"/>
              </w:rPr>
              <w:t xml:space="preserve">РЕСПУБЛИКА ХАКАСИЯ </w:t>
            </w:r>
          </w:p>
          <w:p>
            <w:pPr>
              <w:pStyle w:val="Normal"/>
              <w:spacing w:lineRule="auto" w:line="240" w:before="0" w:after="0"/>
              <w:ind w:left="0" w:right="0" w:hanging="0"/>
              <w:jc w:val="center"/>
              <w:rPr>
                <w:b w:val="false"/>
                <w:b w:val="false"/>
                <w:bCs w:val="false"/>
                <w:sz w:val="26"/>
                <w:szCs w:val="26"/>
              </w:rPr>
            </w:pPr>
            <w:r>
              <w:rPr>
                <w:rFonts w:ascii="Times New Roman" w:hAnsi="Times New Roman"/>
                <w:b w:val="false"/>
                <w:bCs w:val="false"/>
                <w:sz w:val="26"/>
                <w:szCs w:val="26"/>
              </w:rPr>
              <w:t>АДМИНИСТРАЦИЯ</w:t>
            </w:r>
          </w:p>
          <w:p>
            <w:pPr>
              <w:pStyle w:val="Normal"/>
              <w:spacing w:lineRule="auto" w:line="240" w:before="0" w:after="0"/>
              <w:ind w:left="0" w:right="0" w:hanging="0"/>
              <w:jc w:val="center"/>
              <w:rPr>
                <w:rFonts w:ascii="Times New Roman" w:hAnsi="Times New Roman"/>
                <w:b w:val="false"/>
                <w:b w:val="false"/>
                <w:bCs w:val="false"/>
                <w:sz w:val="26"/>
                <w:szCs w:val="26"/>
              </w:rPr>
            </w:pPr>
            <w:r>
              <w:rPr>
                <w:rFonts w:ascii="Times New Roman" w:hAnsi="Times New Roman"/>
                <w:b w:val="false"/>
                <w:bCs w:val="false"/>
                <w:sz w:val="26"/>
                <w:szCs w:val="26"/>
              </w:rPr>
              <w:t>УСТЬ-АБАКАНСКОГО ПОССОВЕТА</w:t>
            </w:r>
          </w:p>
        </w:tc>
      </w:tr>
      <w:tr>
        <w:trPr/>
        <w:tc>
          <w:tcPr>
            <w:tcW w:w="10187" w:type="dxa"/>
            <w:gridSpan w:val="2"/>
            <w:tcBorders/>
            <w:shd w:fill="auto" w:val="clear"/>
          </w:tcPr>
          <w:p>
            <w:pPr>
              <w:pStyle w:val="1"/>
              <w:spacing w:lineRule="auto" w:line="240" w:before="480" w:after="200"/>
              <w:jc w:val="center"/>
              <w:rPr>
                <w:sz w:val="26"/>
                <w:szCs w:val="26"/>
              </w:rPr>
            </w:pPr>
            <w:r>
              <w:rPr>
                <w:rFonts w:ascii="Times New Roman" w:hAnsi="Times New Roman"/>
                <w:b/>
                <w:bCs/>
                <w:sz w:val="26"/>
                <w:szCs w:val="26"/>
              </w:rPr>
              <w:t xml:space="preserve">ПОСТАНОВЛЕНИЕ </w:t>
            </w:r>
          </w:p>
          <w:p>
            <w:pPr>
              <w:pStyle w:val="Normal"/>
              <w:spacing w:lineRule="auto" w:line="240" w:before="0" w:after="0"/>
              <w:jc w:val="center"/>
              <w:rPr>
                <w:rFonts w:ascii="Times New Roman" w:hAnsi="Times New Roman"/>
              </w:rPr>
            </w:pPr>
            <w:r>
              <w:rPr>
                <w:rFonts w:ascii="Times New Roman" w:hAnsi="Times New Roman"/>
                <w:sz w:val="26"/>
                <w:szCs w:val="26"/>
              </w:rPr>
              <w:t>от 14.06.2022 г.</w:t>
              <w:tab/>
              <w:t xml:space="preserve">     № 85-п</w:t>
            </w:r>
          </w:p>
          <w:p>
            <w:pPr>
              <w:pStyle w:val="Normal"/>
              <w:spacing w:lineRule="auto" w:line="240" w:before="0" w:after="0"/>
              <w:jc w:val="center"/>
              <w:rPr>
                <w:rFonts w:ascii="Times New Roman" w:hAnsi="Times New Roman"/>
              </w:rPr>
            </w:pPr>
            <w:r>
              <w:rPr>
                <w:rFonts w:ascii="Times New Roman" w:hAnsi="Times New Roman"/>
                <w:sz w:val="26"/>
                <w:szCs w:val="26"/>
              </w:rPr>
              <w:t>рп Усть-Абакан</w:t>
            </w:r>
          </w:p>
        </w:tc>
      </w:tr>
    </w:tbl>
    <w:p>
      <w:pPr>
        <w:pStyle w:val="Normal"/>
        <w:spacing w:lineRule="auto" w:line="240" w:before="0" w:after="0"/>
        <w:ind w:hanging="0"/>
        <w:rPr/>
      </w:pPr>
      <w:r>
        <w:rPr>
          <w:rFonts w:cs="Times New Roman" w:ascii="Times New Roman" w:hAnsi="Times New Roman"/>
          <w:sz w:val="26"/>
          <w:szCs w:val="26"/>
        </w:rPr>
        <w:t xml:space="preserve">          </w:t>
      </w:r>
      <w:r>
        <w:rPr>
          <w:rFonts w:cs="Times New Roman" w:ascii="Times New Roman" w:hAnsi="Times New Roman"/>
          <w:b w:val="false"/>
          <w:bCs w:val="false"/>
          <w:sz w:val="26"/>
          <w:szCs w:val="26"/>
        </w:rPr>
        <w:t xml:space="preserve">    </w:t>
      </w:r>
      <w:r>
        <w:rPr>
          <w:rFonts w:cs="Times New Roman" w:ascii="Times New Roman" w:hAnsi="Times New Roman"/>
          <w:b w:val="false"/>
          <w:bCs w:val="false"/>
          <w:sz w:val="26"/>
          <w:szCs w:val="26"/>
        </w:rPr>
        <w:tab/>
        <w:t xml:space="preserve"> </w:t>
        <w:tab/>
        <w:tab/>
        <w:tab/>
        <w:t xml:space="preserve">            </w:t>
      </w:r>
    </w:p>
    <w:p>
      <w:pPr>
        <w:pStyle w:val="ConsPlusTitle"/>
        <w:rPr>
          <w:b w:val="false"/>
          <w:b w:val="false"/>
          <w:bCs w:val="false"/>
          <w:i w:val="false"/>
          <w:i w:val="false"/>
          <w:iCs w:val="false"/>
        </w:rPr>
      </w:pPr>
      <w:r>
        <w:rPr>
          <w:rFonts w:cs="Times New Roman" w:ascii="Times New Roman" w:hAnsi="Times New Roman"/>
          <w:b w:val="false"/>
          <w:bCs w:val="false"/>
          <w:i w:val="false"/>
          <w:iCs w:val="false"/>
          <w:sz w:val="26"/>
          <w:szCs w:val="26"/>
        </w:rPr>
        <w:t>О создании комиссии для проведения</w:t>
      </w:r>
    </w:p>
    <w:p>
      <w:pPr>
        <w:pStyle w:val="ConsPlusTitle"/>
        <w:ind w:hanging="0"/>
        <w:rPr>
          <w:b w:val="false"/>
          <w:b w:val="false"/>
          <w:bCs w:val="false"/>
          <w:i w:val="false"/>
          <w:i w:val="false"/>
          <w:iCs w:val="false"/>
        </w:rPr>
      </w:pPr>
      <w:r>
        <w:rPr>
          <w:rFonts w:cs="Times New Roman" w:ascii="Times New Roman" w:hAnsi="Times New Roman"/>
          <w:b w:val="false"/>
          <w:bCs w:val="false"/>
          <w:i w:val="false"/>
          <w:iCs w:val="false"/>
          <w:sz w:val="26"/>
          <w:szCs w:val="26"/>
        </w:rPr>
        <w:t xml:space="preserve">осмотра зданий, сооружений или </w:t>
      </w:r>
    </w:p>
    <w:p>
      <w:pPr>
        <w:pStyle w:val="ConsPlusTitle"/>
        <w:ind w:hanging="0"/>
        <w:rPr>
          <w:b w:val="false"/>
          <w:b w:val="false"/>
          <w:bCs w:val="false"/>
          <w:i w:val="false"/>
          <w:i w:val="false"/>
          <w:iCs w:val="false"/>
        </w:rPr>
      </w:pPr>
      <w:r>
        <w:rPr>
          <w:rFonts w:cs="Times New Roman" w:ascii="Times New Roman" w:hAnsi="Times New Roman"/>
          <w:b w:val="false"/>
          <w:bCs w:val="false"/>
          <w:i w:val="false"/>
          <w:iCs w:val="false"/>
          <w:sz w:val="26"/>
          <w:szCs w:val="26"/>
        </w:rPr>
        <w:t xml:space="preserve">объектов незавершенного строительства </w:t>
      </w:r>
    </w:p>
    <w:p>
      <w:pPr>
        <w:pStyle w:val="ConsPlusTitle"/>
        <w:ind w:hanging="0"/>
        <w:rPr>
          <w:b w:val="false"/>
          <w:b w:val="false"/>
          <w:bCs w:val="false"/>
          <w:i w:val="false"/>
          <w:i w:val="false"/>
          <w:iCs w:val="false"/>
        </w:rPr>
      </w:pPr>
      <w:r>
        <w:rPr>
          <w:rFonts w:cs="Times New Roman" w:ascii="Times New Roman" w:hAnsi="Times New Roman"/>
          <w:b w:val="false"/>
          <w:bCs w:val="false"/>
          <w:i w:val="false"/>
          <w:iCs w:val="false"/>
          <w:sz w:val="26"/>
          <w:szCs w:val="26"/>
        </w:rPr>
        <w:t>при проведении мероприятий по выявлению</w:t>
      </w:r>
    </w:p>
    <w:p>
      <w:pPr>
        <w:pStyle w:val="ConsPlusTitle"/>
        <w:ind w:hanging="0"/>
        <w:rPr>
          <w:b w:val="false"/>
          <w:b w:val="false"/>
          <w:bCs w:val="false"/>
          <w:i w:val="false"/>
          <w:i w:val="false"/>
          <w:iCs w:val="false"/>
        </w:rPr>
      </w:pPr>
      <w:r>
        <w:rPr>
          <w:rFonts w:cs="Times New Roman" w:ascii="Times New Roman" w:hAnsi="Times New Roman"/>
          <w:b w:val="false"/>
          <w:bCs w:val="false"/>
          <w:i w:val="false"/>
          <w:iCs w:val="false"/>
          <w:sz w:val="26"/>
          <w:szCs w:val="26"/>
        </w:rPr>
        <w:t xml:space="preserve">правообладателей ранее учтенных объектов </w:t>
      </w:r>
    </w:p>
    <w:p>
      <w:pPr>
        <w:pStyle w:val="ConsPlusTitle"/>
        <w:ind w:hanging="0"/>
        <w:rPr>
          <w:b w:val="false"/>
          <w:b w:val="false"/>
          <w:bCs w:val="false"/>
          <w:i w:val="false"/>
          <w:i w:val="false"/>
          <w:iCs w:val="false"/>
        </w:rPr>
      </w:pPr>
      <w:r>
        <w:rPr>
          <w:rFonts w:cs="Times New Roman" w:ascii="Times New Roman" w:hAnsi="Times New Roman"/>
          <w:b w:val="false"/>
          <w:bCs w:val="false"/>
          <w:i w:val="false"/>
          <w:iCs w:val="false"/>
          <w:sz w:val="26"/>
          <w:szCs w:val="26"/>
        </w:rPr>
        <w:t xml:space="preserve">недвижимости на территории </w:t>
      </w:r>
    </w:p>
    <w:p>
      <w:pPr>
        <w:pStyle w:val="ConsPlusTitle"/>
        <w:ind w:hanging="0"/>
        <w:rPr>
          <w:b w:val="false"/>
          <w:b w:val="false"/>
          <w:bCs w:val="false"/>
          <w:i w:val="false"/>
          <w:i w:val="false"/>
          <w:iCs w:val="false"/>
        </w:rPr>
      </w:pPr>
      <w:r>
        <w:rPr>
          <w:rFonts w:cs="Times New Roman" w:ascii="Times New Roman" w:hAnsi="Times New Roman"/>
          <w:b w:val="false"/>
          <w:bCs w:val="false"/>
          <w:i w:val="false"/>
          <w:iCs w:val="false"/>
          <w:sz w:val="26"/>
          <w:szCs w:val="26"/>
        </w:rPr>
        <w:t>муниципального образования Усть-Абаканский поссовет</w:t>
      </w:r>
    </w:p>
    <w:p>
      <w:pPr>
        <w:pStyle w:val="ConsPlusTitle"/>
        <w:ind w:hanging="0"/>
        <w:rPr>
          <w:b w:val="false"/>
          <w:b w:val="false"/>
        </w:rPr>
      </w:pPr>
      <w:r>
        <w:rPr>
          <w:rFonts w:cs="Times New Roman" w:ascii="Times New Roman" w:hAnsi="Times New Roman"/>
          <w:b w:val="false"/>
          <w:bCs w:val="false"/>
          <w:i w:val="false"/>
          <w:iCs w:val="false"/>
          <w:sz w:val="26"/>
          <w:szCs w:val="26"/>
        </w:rPr>
        <w:t>Усть-Абаканского района Республики  Хакасия</w:t>
      </w:r>
    </w:p>
    <w:p>
      <w:pPr>
        <w:pStyle w:val="ConsPlusTitle"/>
        <w:jc w:val="center"/>
        <w:rPr>
          <w:sz w:val="26"/>
          <w:szCs w:val="26"/>
        </w:rPr>
      </w:pPr>
      <w:r>
        <w:rPr>
          <w:sz w:val="26"/>
          <w:szCs w:val="26"/>
        </w:rPr>
      </w:r>
    </w:p>
    <w:p>
      <w:pPr>
        <w:pStyle w:val="Style71"/>
        <w:widowControl/>
        <w:spacing w:lineRule="auto" w:line="240"/>
        <w:ind w:firstLine="709"/>
        <w:rPr/>
      </w:pPr>
      <w:r>
        <w:rPr>
          <w:sz w:val="26"/>
          <w:szCs w:val="26"/>
        </w:rPr>
        <w:t xml:space="preserve">В целях рационального использования неиспользуемых объектов недвижимости, иного имущества, в соответствии с Гражданским кодексом Российской Федерации, Земельным кодексом Российской Федерации, </w:t>
      </w:r>
      <w:r>
        <w:rPr>
          <w:color w:val="000000"/>
          <w:sz w:val="26"/>
          <w:szCs w:val="26"/>
        </w:rPr>
        <w:t>Федеральным законом от 13.07.2015 № 218-ФЗ «О государственной регистрации недвижимости»</w:t>
      </w:r>
      <w:r>
        <w:rPr>
          <w:sz w:val="26"/>
          <w:szCs w:val="26"/>
        </w:rPr>
        <w:t xml:space="preserve">, Федеральным законом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РФ от 10.12.2015 № 931 «Об установлении Порядка принятия на учет бесхозяйных недвижимых вещей»,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w:t>
      </w:r>
      <w:r>
        <w:rPr>
          <w:sz w:val="26"/>
        </w:rPr>
        <w:t>Уставом муниципального образования  Усть-Абаканский поссовет Усть-Абаканского района Республики Хакасия</w:t>
      </w:r>
      <w:r>
        <w:rPr>
          <w:rStyle w:val="FontStyle17"/>
          <w:sz w:val="26"/>
          <w:szCs w:val="26"/>
        </w:rPr>
        <w:t>, Администрация Усть-Абаканского поссовета,</w:t>
      </w:r>
    </w:p>
    <w:p>
      <w:pPr>
        <w:pStyle w:val="Style11"/>
        <w:ind w:firstLine="720"/>
        <w:jc w:val="both"/>
        <w:rPr/>
      </w:pPr>
      <w:r>
        <w:rPr>
          <w:sz w:val="26"/>
          <w:szCs w:val="26"/>
        </w:rPr>
        <w:t>ПОСТАНОВЛЯЕТ:</w:t>
      </w:r>
    </w:p>
    <w:p>
      <w:pPr>
        <w:pStyle w:val="Normal"/>
        <w:shd w:val="clear" w:color="auto" w:fill="FFFFFF"/>
        <w:spacing w:lineRule="auto" w:line="240" w:before="0" w:after="0"/>
        <w:ind w:firstLine="708"/>
        <w:jc w:val="both"/>
        <w:rPr/>
      </w:pPr>
      <w:r>
        <w:rPr>
          <w:rFonts w:cs="Times New Roman" w:ascii="Times New Roman" w:hAnsi="Times New Roman"/>
          <w:sz w:val="26"/>
          <w:szCs w:val="26"/>
        </w:rPr>
        <w:t>1.Создать комиссию для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Усть-Абаканский поссовет Усть-Абаканского района Республики Хакасии, согласно Приложению № 1 к настоящему постановлению.</w:t>
      </w:r>
    </w:p>
    <w:p>
      <w:pPr>
        <w:pStyle w:val="Normal"/>
        <w:shd w:val="clear" w:color="auto" w:fill="FFFFFF"/>
        <w:spacing w:lineRule="auto" w:line="240" w:before="0" w:after="0"/>
        <w:ind w:firstLine="708"/>
        <w:jc w:val="both"/>
        <w:rPr/>
      </w:pPr>
      <w:r>
        <w:rPr>
          <w:rFonts w:cs="Times New Roman" w:ascii="Times New Roman" w:hAnsi="Times New Roman"/>
          <w:sz w:val="26"/>
          <w:szCs w:val="26"/>
        </w:rPr>
        <w:t>2.Утвердить Положение о комиссии для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Усть-Абаканский поссовет Усть-Абаканского района Республики Хакасия,</w:t>
      </w:r>
      <w:r>
        <w:rPr>
          <w:rFonts w:cs="Times New Roman" w:ascii="Times New Roman" w:hAnsi="Times New Roman"/>
          <w:color w:val="333333"/>
          <w:sz w:val="26"/>
          <w:szCs w:val="26"/>
        </w:rPr>
        <w:t xml:space="preserve"> </w:t>
      </w:r>
      <w:r>
        <w:rPr>
          <w:rFonts w:cs="Times New Roman" w:ascii="Times New Roman" w:hAnsi="Times New Roman"/>
          <w:sz w:val="26"/>
          <w:szCs w:val="26"/>
        </w:rPr>
        <w:t>согласно Приложению № 2 к настоящему постановлению</w:t>
      </w:r>
      <w:r>
        <w:rPr>
          <w:rFonts w:cs="Times New Roman" w:ascii="Times New Roman" w:hAnsi="Times New Roman"/>
          <w:color w:val="333333"/>
          <w:sz w:val="26"/>
          <w:szCs w:val="26"/>
        </w:rPr>
        <w:t>.</w:t>
      </w:r>
    </w:p>
    <w:p>
      <w:pPr>
        <w:pStyle w:val="Normal"/>
        <w:shd w:val="clear" w:color="auto" w:fill="FFFFFF"/>
        <w:spacing w:lineRule="auto" w:line="240" w:before="0" w:after="0"/>
        <w:ind w:firstLine="708"/>
        <w:jc w:val="both"/>
        <w:rPr/>
      </w:pPr>
      <w:r>
        <w:rPr>
          <w:rFonts w:cs="Times New Roman" w:ascii="Times New Roman" w:hAnsi="Times New Roman"/>
          <w:sz w:val="26"/>
          <w:szCs w:val="26"/>
        </w:rPr>
        <w:t>3.Опубликовать данное постановление в газете</w:t>
      </w:r>
      <w:r>
        <w:rPr>
          <w:rFonts w:cs="Times New Roman" w:ascii="Times New Roman" w:hAnsi="Times New Roman"/>
          <w:color w:val="000000"/>
          <w:sz w:val="26"/>
          <w:szCs w:val="26"/>
          <w:lang w:val="en-US"/>
        </w:rPr>
        <w:t xml:space="preserve"> «Усть-Абаканские известия»</w:t>
      </w:r>
      <w:r>
        <w:rPr>
          <w:rFonts w:cs="Times New Roman" w:ascii="Times New Roman" w:hAnsi="Times New Roman"/>
          <w:sz w:val="26"/>
          <w:szCs w:val="26"/>
        </w:rPr>
        <w:t xml:space="preserve">, разместить на официальном сайте Администрации Усть-Абаканского поссовета Усть-Абаканского района Республики Хакасия </w:t>
      </w:r>
      <w:r>
        <w:rPr>
          <w:rFonts w:cs="Times New Roman" w:ascii="Times New Roman" w:hAnsi="Times New Roman"/>
          <w:sz w:val="26"/>
          <w:szCs w:val="26"/>
          <w:lang w:val="en-US"/>
        </w:rPr>
        <w:t>ust-abakan</w:t>
      </w:r>
      <w:r>
        <w:rPr>
          <w:rStyle w:val="FontStyle17"/>
          <w:sz w:val="26"/>
          <w:szCs w:val="26"/>
        </w:rPr>
        <w:t>.</w:t>
      </w:r>
      <w:r>
        <w:rPr>
          <w:rStyle w:val="FontStyle17"/>
          <w:sz w:val="26"/>
          <w:szCs w:val="26"/>
          <w:lang w:val="en-US"/>
        </w:rPr>
        <w:t>su</w:t>
      </w:r>
      <w:r>
        <w:rPr>
          <w:rStyle w:val="FontStyle17"/>
          <w:sz w:val="26"/>
          <w:szCs w:val="26"/>
          <w:lang w:val="ru-RU"/>
        </w:rPr>
        <w:t>.</w:t>
      </w:r>
    </w:p>
    <w:p>
      <w:pPr>
        <w:pStyle w:val="Normal"/>
        <w:shd w:val="clear" w:color="auto" w:fill="FFFFFF"/>
        <w:spacing w:lineRule="auto" w:line="240" w:before="0" w:after="0"/>
        <w:ind w:firstLine="708"/>
        <w:jc w:val="both"/>
        <w:rPr/>
      </w:pPr>
      <w:r>
        <w:rPr>
          <w:rStyle w:val="FontStyle17"/>
          <w:sz w:val="26"/>
          <w:szCs w:val="26"/>
        </w:rPr>
        <w:t>4.Контроль   за   исполнением   настоящего   постановления</w:t>
      </w:r>
      <w:r>
        <w:rPr>
          <w:rStyle w:val="FontStyle18"/>
          <w:sz w:val="26"/>
          <w:szCs w:val="26"/>
        </w:rPr>
        <w:t xml:space="preserve"> </w:t>
      </w:r>
      <w:r>
        <w:rPr>
          <w:rStyle w:val="FontStyle17"/>
          <w:sz w:val="26"/>
          <w:szCs w:val="26"/>
        </w:rPr>
        <w:t>оставляю за собой.</w:t>
      </w:r>
    </w:p>
    <w:p>
      <w:pPr>
        <w:pStyle w:val="ConsPlusNormal"/>
        <w:jc w:val="both"/>
        <w:rPr/>
      </w:pPr>
      <w:r>
        <w:rPr>
          <w:rFonts w:cs="Times New Roman" w:ascii="Times New Roman" w:hAnsi="Times New Roman"/>
          <w:sz w:val="26"/>
          <w:szCs w:val="26"/>
        </w:rPr>
        <w:t xml:space="preserve">  </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both"/>
        <w:rPr>
          <w:sz w:val="26"/>
          <w:szCs w:val="26"/>
        </w:rPr>
      </w:pPr>
      <w:r>
        <w:rPr>
          <w:sz w:val="26"/>
          <w:szCs w:val="26"/>
        </w:rPr>
      </w:r>
    </w:p>
    <w:p>
      <w:pPr>
        <w:pStyle w:val="Style11"/>
        <w:rPr/>
      </w:pPr>
      <w:r>
        <w:rPr>
          <w:sz w:val="26"/>
          <w:szCs w:val="26"/>
        </w:rPr>
        <w:t>Глава Усть-Абаканского поссовета</w:t>
        <w:tab/>
        <w:tab/>
        <w:tab/>
        <w:tab/>
        <w:t xml:space="preserve">                  Н.В. Леонченко</w:t>
      </w:r>
    </w:p>
    <w:p>
      <w:pPr>
        <w:pStyle w:val="Style11"/>
        <w:rPr>
          <w:sz w:val="26"/>
          <w:szCs w:val="26"/>
        </w:rPr>
      </w:pPr>
      <w:r>
        <w:rPr>
          <w:sz w:val="26"/>
          <w:szCs w:val="26"/>
        </w:rPr>
      </w:r>
    </w:p>
    <w:p>
      <w:pPr>
        <w:pStyle w:val="Style11"/>
        <w:rPr>
          <w:sz w:val="26"/>
          <w:szCs w:val="26"/>
        </w:rPr>
      </w:pPr>
      <w:r>
        <w:rPr>
          <w:sz w:val="26"/>
          <w:szCs w:val="26"/>
        </w:rPr>
      </w:r>
    </w:p>
    <w:p>
      <w:pPr>
        <w:pStyle w:val="Style11"/>
        <w:rPr>
          <w:sz w:val="26"/>
          <w:szCs w:val="26"/>
        </w:rPr>
      </w:pPr>
      <w:r>
        <w:rPr>
          <w:sz w:val="26"/>
          <w:szCs w:val="26"/>
        </w:rPr>
      </w:r>
    </w:p>
    <w:p>
      <w:pPr>
        <w:pStyle w:val="Style11"/>
        <w:rPr>
          <w:sz w:val="26"/>
          <w:szCs w:val="26"/>
        </w:rPr>
      </w:pPr>
      <w:r>
        <w:rPr>
          <w:sz w:val="26"/>
          <w:szCs w:val="26"/>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Style11"/>
        <w:rPr/>
      </w:pPr>
      <w:r>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40" w:hanging="0"/>
        <w:jc w:val="right"/>
        <w:rPr>
          <w:rFonts w:ascii="Times New Roman" w:hAnsi="Times New Roman" w:cs="Times New Roman"/>
          <w:sz w:val="24"/>
          <w:szCs w:val="24"/>
        </w:rPr>
      </w:pPr>
      <w:r>
        <w:rPr>
          <w:rFonts w:cs="Times New Roman" w:ascii="Times New Roman" w:hAnsi="Times New Roman"/>
          <w:sz w:val="24"/>
          <w:szCs w:val="24"/>
        </w:rPr>
        <w:t xml:space="preserve">Приложение № 1 к постановлению </w:t>
      </w:r>
    </w:p>
    <w:p>
      <w:pPr>
        <w:pStyle w:val="Normal"/>
        <w:spacing w:lineRule="auto" w:line="240" w:before="0" w:after="0"/>
        <w:ind w:left="3540" w:hanging="0"/>
        <w:jc w:val="right"/>
        <w:rPr/>
      </w:pPr>
      <w:r>
        <w:rPr>
          <w:rFonts w:cs="Times New Roman" w:ascii="Times New Roman" w:hAnsi="Times New Roman"/>
          <w:sz w:val="24"/>
          <w:szCs w:val="24"/>
        </w:rPr>
        <w:t>от 14 июня  2022 года  № 85-п</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2"/>
        <w:numPr>
          <w:ilvl w:val="1"/>
          <w:numId w:val="2"/>
        </w:numPr>
        <w:spacing w:lineRule="auto" w:line="240" w:before="0" w:after="60"/>
        <w:jc w:val="center"/>
        <w:rPr/>
      </w:pPr>
      <w:r>
        <w:rPr>
          <w:rFonts w:cs="Times New Roman" w:ascii="Times New Roman" w:hAnsi="Times New Roman"/>
          <w:b w:val="false"/>
          <w:i w:val="false"/>
          <w:sz w:val="26"/>
          <w:szCs w:val="26"/>
        </w:rPr>
        <w:t>СОСТАВ</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pPr>
        <w:pStyle w:val="Normal"/>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tbl>
      <w:tblPr>
        <w:tblW w:w="9242" w:type="dxa"/>
        <w:jc w:val="left"/>
        <w:tblInd w:w="-62" w:type="dxa"/>
        <w:tblCellMar>
          <w:top w:w="102" w:type="dxa"/>
          <w:left w:w="62" w:type="dxa"/>
          <w:bottom w:w="102" w:type="dxa"/>
          <w:right w:w="62" w:type="dxa"/>
        </w:tblCellMar>
        <w:tblLook w:firstRow="1" w:noVBand="1" w:lastRow="0" w:firstColumn="1" w:lastColumn="0" w:noHBand="0" w:val="04a0"/>
      </w:tblPr>
      <w:tblGrid>
        <w:gridCol w:w="2835"/>
        <w:gridCol w:w="6406"/>
      </w:tblGrid>
      <w:tr>
        <w:trPr/>
        <w:tc>
          <w:tcPr>
            <w:tcW w:w="2835" w:type="dxa"/>
            <w:tcBorders/>
            <w:shd w:fill="auto" w:val="clear"/>
          </w:tcPr>
          <w:p>
            <w:pPr>
              <w:pStyle w:val="ConsPlusNormal"/>
              <w:ind w:hanging="0"/>
              <w:rPr>
                <w:rFonts w:ascii="Times New Roman" w:hAnsi="Times New Roman" w:cs="Times New Roman"/>
                <w:sz w:val="26"/>
                <w:szCs w:val="26"/>
              </w:rPr>
            </w:pPr>
            <w:r>
              <w:rPr>
                <w:rFonts w:cs="Times New Roman" w:ascii="Times New Roman" w:hAnsi="Times New Roman"/>
                <w:sz w:val="26"/>
                <w:szCs w:val="26"/>
              </w:rPr>
              <w:t xml:space="preserve">Председатель: </w:t>
            </w:r>
          </w:p>
        </w:tc>
        <w:tc>
          <w:tcPr>
            <w:tcW w:w="6406" w:type="dxa"/>
            <w:tcBorders/>
            <w:shd w:fill="auto" w:val="clear"/>
          </w:tcPr>
          <w:p>
            <w:pPr>
              <w:pStyle w:val="ConsPlusNormal"/>
              <w:ind w:hanging="0"/>
              <w:rPr/>
            </w:pPr>
            <w:r>
              <w:rPr>
                <w:rFonts w:cs="Times New Roman" w:ascii="Times New Roman" w:hAnsi="Times New Roman"/>
                <w:sz w:val="26"/>
                <w:szCs w:val="26"/>
              </w:rPr>
              <w:t>Заведующий сектором ЖКХ Усть-Абаканского поссовета</w:t>
            </w:r>
          </w:p>
        </w:tc>
      </w:tr>
      <w:tr>
        <w:trPr/>
        <w:tc>
          <w:tcPr>
            <w:tcW w:w="2835" w:type="dxa"/>
            <w:tcBorders/>
            <w:shd w:fill="auto" w:val="clear"/>
          </w:tcPr>
          <w:p>
            <w:pPr>
              <w:pStyle w:val="ConsPlusNormal"/>
              <w:ind w:hanging="0"/>
              <w:rPr>
                <w:rFonts w:ascii="Times New Roman" w:hAnsi="Times New Roman" w:cs="Times New Roman"/>
                <w:sz w:val="26"/>
                <w:szCs w:val="26"/>
              </w:rPr>
            </w:pPr>
            <w:r>
              <w:rPr>
                <w:rFonts w:cs="Times New Roman" w:ascii="Times New Roman" w:hAnsi="Times New Roman"/>
                <w:sz w:val="26"/>
                <w:szCs w:val="26"/>
              </w:rPr>
              <w:t>Заместитель председателя:</w:t>
            </w:r>
          </w:p>
        </w:tc>
        <w:tc>
          <w:tcPr>
            <w:tcW w:w="6406" w:type="dxa"/>
            <w:tcBorders/>
            <w:shd w:fill="auto" w:val="clear"/>
          </w:tcPr>
          <w:p>
            <w:pPr>
              <w:pStyle w:val="ConsPlusNormal"/>
              <w:ind w:hanging="0"/>
              <w:rPr/>
            </w:pPr>
            <w:r>
              <w:rPr>
                <w:rFonts w:cs="Times New Roman" w:ascii="Times New Roman" w:hAnsi="Times New Roman"/>
                <w:sz w:val="26"/>
                <w:szCs w:val="26"/>
              </w:rPr>
              <w:t>Начальник структурного отдела Усть-Абаканского поссовета</w:t>
            </w:r>
          </w:p>
        </w:tc>
      </w:tr>
      <w:tr>
        <w:trPr/>
        <w:tc>
          <w:tcPr>
            <w:tcW w:w="2835" w:type="dxa"/>
            <w:tcBorders/>
            <w:shd w:fill="auto" w:val="clear"/>
          </w:tcPr>
          <w:p>
            <w:pPr>
              <w:pStyle w:val="ConsPlusNormal"/>
              <w:ind w:hanging="0"/>
              <w:rPr>
                <w:rFonts w:ascii="Times New Roman" w:hAnsi="Times New Roman" w:cs="Times New Roman"/>
                <w:sz w:val="26"/>
                <w:szCs w:val="26"/>
              </w:rPr>
            </w:pPr>
            <w:r>
              <w:rPr>
                <w:rFonts w:cs="Times New Roman" w:ascii="Times New Roman" w:hAnsi="Times New Roman"/>
                <w:sz w:val="26"/>
                <w:szCs w:val="26"/>
              </w:rPr>
              <w:t>Секретарь:</w:t>
            </w:r>
          </w:p>
        </w:tc>
        <w:tc>
          <w:tcPr>
            <w:tcW w:w="6406" w:type="dxa"/>
            <w:tcBorders/>
            <w:shd w:fill="auto" w:val="clear"/>
          </w:tcPr>
          <w:p>
            <w:pPr>
              <w:pStyle w:val="ConsPlusNormal"/>
              <w:ind w:hanging="0"/>
              <w:rPr/>
            </w:pPr>
            <w:r>
              <w:rPr>
                <w:rFonts w:cs="Times New Roman" w:ascii="Times New Roman" w:hAnsi="Times New Roman"/>
                <w:sz w:val="26"/>
                <w:szCs w:val="26"/>
              </w:rPr>
              <w:t>Начальник структурного отдела Усть-Абаканского поссовета</w:t>
            </w:r>
          </w:p>
        </w:tc>
      </w:tr>
      <w:tr>
        <w:trPr/>
        <w:tc>
          <w:tcPr>
            <w:tcW w:w="9241" w:type="dxa"/>
            <w:gridSpan w:val="2"/>
            <w:tcBorders/>
            <w:shd w:fill="auto" w:val="clear"/>
          </w:tcPr>
          <w:p>
            <w:pPr>
              <w:pStyle w:val="ConsPlusNormal"/>
              <w:ind w:hanging="0"/>
              <w:rPr>
                <w:rFonts w:ascii="Times New Roman" w:hAnsi="Times New Roman" w:cs="Times New Roman"/>
                <w:sz w:val="26"/>
                <w:szCs w:val="26"/>
              </w:rPr>
            </w:pPr>
            <w:r>
              <w:rPr>
                <w:rFonts w:cs="Times New Roman" w:ascii="Times New Roman" w:hAnsi="Times New Roman"/>
                <w:sz w:val="26"/>
                <w:szCs w:val="26"/>
              </w:rPr>
              <w:t>Члены комиссии:</w:t>
            </w:r>
          </w:p>
        </w:tc>
      </w:tr>
      <w:tr>
        <w:trPr/>
        <w:tc>
          <w:tcPr>
            <w:tcW w:w="2835" w:type="dxa"/>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6406" w:type="dxa"/>
            <w:tcBorders/>
            <w:shd w:fill="auto" w:val="clear"/>
          </w:tcPr>
          <w:p>
            <w:pPr>
              <w:pStyle w:val="ConsPlusNormal"/>
              <w:ind w:hanging="0"/>
              <w:rPr>
                <w:rFonts w:ascii="Times New Roman" w:hAnsi="Times New Roman" w:cs="Times New Roman"/>
                <w:sz w:val="26"/>
                <w:szCs w:val="26"/>
              </w:rPr>
            </w:pPr>
            <w:r>
              <w:rPr>
                <w:rFonts w:cs="Times New Roman" w:ascii="Times New Roman" w:hAnsi="Times New Roman"/>
                <w:sz w:val="26"/>
                <w:szCs w:val="26"/>
              </w:rPr>
            </w:r>
          </w:p>
        </w:tc>
      </w:tr>
      <w:tr>
        <w:trPr>
          <w:trHeight w:val="1876" w:hRule="atLeast"/>
        </w:trPr>
        <w:tc>
          <w:tcPr>
            <w:tcW w:w="2835" w:type="dxa"/>
            <w:tcBorders/>
            <w:shd w:fill="auto" w:val="cle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6406" w:type="dxa"/>
            <w:tcBorders/>
            <w:shd w:fill="auto" w:val="clear"/>
          </w:tcPr>
          <w:p>
            <w:pPr>
              <w:pStyle w:val="Normal"/>
              <w:spacing w:lineRule="auto" w:line="240" w:before="0" w:after="0"/>
              <w:rPr/>
            </w:pPr>
            <w:r>
              <w:rPr>
                <w:rFonts w:eastAsia="Times New Roman" w:cs="Times New Roman" w:ascii="Times New Roman" w:hAnsi="Times New Roman"/>
                <w:color w:val="000000"/>
                <w:sz w:val="26"/>
                <w:szCs w:val="26"/>
                <w:lang w:eastAsia="ru-RU"/>
              </w:rPr>
              <w:t>Заместитель Главы Усть-Абаканского поссовета;</w:t>
            </w:r>
          </w:p>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ConsPlusNormal"/>
              <w:spacing w:lineRule="auto" w:line="240" w:before="0" w:after="0"/>
              <w:ind w:hanging="0"/>
              <w:rPr/>
            </w:pPr>
            <w:r>
              <w:rPr>
                <w:rFonts w:eastAsia="Times New Roman" w:cs="Times New Roman" w:ascii="Times New Roman" w:hAnsi="Times New Roman"/>
                <w:color w:val="000000"/>
                <w:sz w:val="26"/>
                <w:szCs w:val="26"/>
                <w:lang w:eastAsia="ru-RU"/>
              </w:rPr>
              <w:t>Главный специалист Усть-Абаканского поссовета;</w:t>
            </w:r>
          </w:p>
          <w:p>
            <w:pPr>
              <w:pStyle w:val="ConsPlusNormal"/>
              <w:spacing w:lineRule="auto" w:line="240" w:before="0" w:after="0"/>
              <w:ind w:hanging="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rPr/>
            </w:pPr>
            <w:r>
              <w:rPr>
                <w:rFonts w:eastAsia="Times New Roman" w:cs="Times New Roman" w:ascii="Times New Roman" w:hAnsi="Times New Roman"/>
                <w:color w:val="000000"/>
                <w:sz w:val="26"/>
                <w:szCs w:val="26"/>
                <w:lang w:eastAsia="ru-RU"/>
              </w:rPr>
              <w:t>Рабочий по благоустройству Усть-Абаканского поссовета.</w:t>
            </w:r>
          </w:p>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 </w:t>
            </w:r>
          </w:p>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ConsPlusNormal"/>
              <w:spacing w:lineRule="auto" w:line="240"/>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tc>
      </w:tr>
    </w:tbl>
    <w:p>
      <w:pPr>
        <w:sectPr>
          <w:type w:val="nextPage"/>
          <w:pgSz w:w="11906" w:h="16838"/>
          <w:pgMar w:left="1701" w:right="850" w:header="0" w:top="567" w:footer="0" w:bottom="1134" w:gutter="0"/>
          <w:pgNumType w:fmt="decimal"/>
          <w:formProt w:val="false"/>
          <w:textDirection w:val="lrTb"/>
          <w:docGrid w:type="default" w:linePitch="360" w:charSpace="0"/>
        </w:sectPr>
      </w:pPr>
    </w:p>
    <w:p>
      <w:pPr>
        <w:pStyle w:val="Normal"/>
        <w:spacing w:lineRule="auto" w:line="240" w:before="0" w:after="0"/>
        <w:ind w:left="3540" w:hanging="0"/>
        <w:jc w:val="right"/>
        <w:rPr/>
      </w:pPr>
      <w:r>
        <w:rPr>
          <w:rFonts w:cs="Times New Roman" w:ascii="Times New Roman" w:hAnsi="Times New Roman"/>
          <w:sz w:val="24"/>
          <w:szCs w:val="24"/>
        </w:rPr>
        <w:t xml:space="preserve">Приложение № 2 к постановлению </w:t>
      </w:r>
    </w:p>
    <w:p>
      <w:pPr>
        <w:pStyle w:val="Normal"/>
        <w:spacing w:lineRule="auto" w:line="240" w:before="0" w:after="0"/>
        <w:ind w:left="3540" w:hanging="0"/>
        <w:jc w:val="right"/>
        <w:rPr/>
      </w:pPr>
      <w:r>
        <w:rPr>
          <w:rFonts w:cs="Times New Roman" w:ascii="Times New Roman" w:hAnsi="Times New Roman"/>
          <w:sz w:val="24"/>
          <w:szCs w:val="24"/>
        </w:rPr>
        <w:t>от 14 июня 2022 года  № 85-п</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Положение о комиссии для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Усть-Абаканский поссовет Усть-Абаканского района Республики Хакасия</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w:t>
      </w:r>
    </w:p>
    <w:p>
      <w:pPr>
        <w:pStyle w:val="Normal"/>
        <w:shd w:val="clear" w:color="auto" w:fill="FFFFFF"/>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1.     Общие положения.</w:t>
      </w:r>
    </w:p>
    <w:p>
      <w:pPr>
        <w:pStyle w:val="Normal"/>
        <w:shd w:val="clear" w:color="auto" w:fill="FFFFFF"/>
        <w:spacing w:lineRule="auto" w:line="240" w:before="0" w:after="0"/>
        <w:ind w:firstLine="708"/>
        <w:jc w:val="both"/>
        <w:rPr/>
      </w:pPr>
      <w:r>
        <w:rPr>
          <w:rFonts w:cs="Times New Roman" w:ascii="Times New Roman" w:hAnsi="Times New Roman"/>
          <w:sz w:val="26"/>
          <w:szCs w:val="26"/>
        </w:rPr>
        <w:t>1.1. Комиссия для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Усть-Абаканский поссовет Усть-Абаканского района Республики Хакасия (далее - Комиссия), является органом, созданным для проведения мероприятий по выявлению правообладателей ранее учтенных объектов недвижимости.</w:t>
      </w:r>
    </w:p>
    <w:p>
      <w:pPr>
        <w:pStyle w:val="Normal"/>
        <w:shd w:val="clear" w:color="auto" w:fill="FFFFFF"/>
        <w:spacing w:lineRule="auto" w:line="240" w:before="0" w:after="0"/>
        <w:ind w:firstLine="708"/>
        <w:jc w:val="both"/>
        <w:rPr/>
      </w:pPr>
      <w:r>
        <w:rPr>
          <w:rFonts w:cs="Times New Roman" w:ascii="Times New Roman" w:hAnsi="Times New Roman"/>
          <w:sz w:val="26"/>
          <w:szCs w:val="26"/>
        </w:rPr>
        <w:t>1.2. В своей деятельности Комиссия руководствуется </w:t>
      </w:r>
      <w:hyperlink r:id="rId3" w:tgtFrame="http://docs.cntd.ru/document/9027690">
        <w:r>
          <w:rPr>
            <w:rFonts w:cs="Times New Roman" w:ascii="Times New Roman" w:hAnsi="Times New Roman"/>
            <w:sz w:val="26"/>
            <w:szCs w:val="26"/>
          </w:rPr>
          <w:t>Гражданским кодексом Российской Федерации</w:t>
        </w:r>
      </w:hyperlink>
      <w:r>
        <w:rPr>
          <w:rFonts w:cs="Times New Roman" w:ascii="Times New Roman" w:hAnsi="Times New Roman"/>
          <w:sz w:val="26"/>
          <w:szCs w:val="26"/>
        </w:rPr>
        <w:t>, Федеральными законами Российской Федерации, постановлениями Правительства Российской Федерации, а также настоящим Положением.</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1.3. Деятельность Комиссии осуществляется на основе принципов равноправия членов Комиссии и гласности в работе.</w:t>
      </w:r>
    </w:p>
    <w:p>
      <w:pPr>
        <w:pStyle w:val="Normal"/>
        <w:shd w:val="clear" w:color="auto" w:fill="FFFFFF"/>
        <w:spacing w:lineRule="auto" w:line="240" w:before="0" w:after="0"/>
        <w:ind w:firstLine="708"/>
        <w:jc w:val="both"/>
        <w:rPr/>
      </w:pPr>
      <w:r>
        <w:rPr>
          <w:rFonts w:cs="Times New Roman" w:ascii="Times New Roman" w:hAnsi="Times New Roman"/>
          <w:sz w:val="26"/>
          <w:szCs w:val="26"/>
        </w:rPr>
        <w:t xml:space="preserve">1.4. </w:t>
      </w:r>
      <w:r>
        <w:rPr>
          <w:rFonts w:cs="Times New Roman" w:ascii="Times New Roman" w:hAnsi="Times New Roman"/>
          <w:color w:val="000000"/>
          <w:sz w:val="26"/>
          <w:szCs w:val="26"/>
        </w:rPr>
        <w:t>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pPr>
        <w:pStyle w:val="Normal"/>
        <w:shd w:val="clear" w:color="auto" w:fill="FFFFFF"/>
        <w:spacing w:lineRule="auto" w:line="240" w:before="0" w:after="0"/>
        <w:jc w:val="center"/>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hd w:val="clear" w:color="auto" w:fill="FFFFFF"/>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2.     Основные задачи, функции и права Комиссии</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pPr>
        <w:pStyle w:val="Normal"/>
        <w:shd w:val="clear" w:color="auto" w:fill="FFFFFF"/>
        <w:spacing w:lineRule="auto" w:line="240" w:before="0" w:after="0"/>
        <w:ind w:firstLine="540"/>
        <w:jc w:val="both"/>
        <w:rPr/>
      </w:pPr>
      <w:r>
        <w:rPr>
          <w:rFonts w:cs="Times New Roman" w:ascii="Times New Roman" w:hAnsi="Times New Roman"/>
          <w:sz w:val="26"/>
          <w:szCs w:val="26"/>
        </w:rPr>
        <w:t>Осмотр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 в результате осмотра оформляется акт осмотра, подписанный членами комиссии, 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 составляемому по форме, утвержденной приказом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pPr>
        <w:pStyle w:val="ConsPlusNormal"/>
        <w:ind w:firstLine="540"/>
        <w:jc w:val="both"/>
        <w:rPr/>
      </w:pPr>
      <w:r>
        <w:rPr>
          <w:rFonts w:cs="Times New Roman" w:ascii="Times New Roman" w:hAnsi="Times New Roman"/>
          <w:sz w:val="26"/>
          <w:szCs w:val="26"/>
        </w:rPr>
        <w:t xml:space="preserve">Акт осмотра составляется в форме электронного документа в соответствии с установленными на основании </w:t>
      </w:r>
      <w:hyperlink r:id="rId4" w:tgtFrame="consultantplus://offline/ref=E4DBBE2FB371FA9C0C82D069E2C814D4197E6BDABC639BE72DD32881A60A0958CDC22ACB1D59B19F6209A7B20AB2389E6E71B186D6C24560U8Z8J">
        <w:r>
          <w:rPr>
            <w:rFonts w:cs="Times New Roman" w:ascii="Times New Roman" w:hAnsi="Times New Roman"/>
            <w:sz w:val="26"/>
            <w:szCs w:val="26"/>
          </w:rPr>
          <w:t>пункта 2 части 1</w:t>
        </w:r>
      </w:hyperlink>
      <w:r>
        <w:rPr>
          <w:rFonts w:cs="Times New Roman" w:ascii="Times New Roman" w:hAnsi="Times New Roman"/>
          <w:sz w:val="26"/>
          <w:szCs w:val="26"/>
        </w:rPr>
        <w:t xml:space="preserve">, </w:t>
      </w:r>
      <w:hyperlink r:id="rId5" w:tgtFrame="consultantplus://offline/ref=E4DBBE2FB371FA9C0C82D069E2C814D4197E6BDABC639BE72DD32881A60A0958CDC22ACB1D58B2936109A7B20AB2389E6E71B186D6C24560U8Z8J">
        <w:r>
          <w:rPr>
            <w:rFonts w:cs="Times New Roman" w:ascii="Times New Roman" w:hAnsi="Times New Roman"/>
            <w:sz w:val="26"/>
            <w:szCs w:val="26"/>
          </w:rPr>
          <w:t>части 11 статьи 18</w:t>
        </w:r>
      </w:hyperlink>
      <w:r>
        <w:rPr>
          <w:rFonts w:cs="Times New Roman" w:ascii="Times New Roman" w:hAnsi="Times New Roman"/>
          <w:sz w:val="26"/>
          <w:szCs w:val="26"/>
        </w:rPr>
        <w:t xml:space="preserve"> Федерального закона №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2.2. Комиссия в соответствии с возложенными на нее задачами согласно положениям Закона № 518-ФЗ осуществляет следующие функции:</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pPr>
        <w:pStyle w:val="Normal"/>
        <w:shd w:val="clear" w:color="auto" w:fill="FFFFFF"/>
        <w:spacing w:lineRule="auto" w:line="240" w:before="0" w:after="0"/>
        <w:ind w:firstLine="708"/>
        <w:jc w:val="both"/>
        <w:rPr/>
      </w:pPr>
      <w:r>
        <w:rPr>
          <w:rFonts w:cs="Times New Roman" w:ascii="Times New Roman" w:hAnsi="Times New Roman"/>
          <w:sz w:val="26"/>
          <w:szCs w:val="26"/>
        </w:rPr>
        <w:t xml:space="preserve">2) готовит проекты запросов за подписью главы </w:t>
      </w:r>
      <w:r>
        <w:rPr>
          <w:rFonts w:cs="Times New Roman" w:ascii="Times New Roman" w:hAnsi="Times New Roman"/>
          <w:sz w:val="26"/>
          <w:szCs w:val="26"/>
          <w:lang w:val="ru-RU"/>
        </w:rPr>
        <w:t>Усть-Абаканского поссовета</w:t>
      </w:r>
      <w:r>
        <w:rPr>
          <w:rFonts w:cs="Times New Roman" w:ascii="Times New Roman" w:hAnsi="Times New Roman"/>
          <w:sz w:val="26"/>
          <w:szCs w:val="26"/>
        </w:rPr>
        <w:t xml:space="preserve"> и после их подписания и регистрации направляет их в органы государственной власти, организации, осуществлявшие до дня вступления в силу Федерального </w:t>
      </w:r>
      <w:hyperlink r:id="rId6" w:tgtFrame="consultantplus://offline/ref=09F6814C3F64876C5AFE140416E89EB202F06065CA8582E12A12FA4B851B41BD0113FFC2D1C16F99049AF022A7O5S9M">
        <w:r>
          <w:rPr>
            <w:rFonts w:cs="Times New Roman" w:ascii="Times New Roman" w:hAnsi="Times New Roman"/>
            <w:sz w:val="26"/>
            <w:szCs w:val="26"/>
          </w:rPr>
          <w:t>закона</w:t>
        </w:r>
      </w:hyperlink>
      <w:r>
        <w:rPr>
          <w:rFonts w:cs="Times New Roman" w:ascii="Times New Roman" w:hAnsi="Times New Roman"/>
          <w:sz w:val="26"/>
          <w:szCs w:val="26"/>
        </w:rPr>
        <w:t>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3)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4) подготавливает проект решения о выявлении правообладателя ранее учтенного объекта недвижимости;</w:t>
      </w:r>
    </w:p>
    <w:p>
      <w:pPr>
        <w:pStyle w:val="Normal"/>
        <w:shd w:val="clear" w:color="auto" w:fill="FFFFFF"/>
        <w:spacing w:lineRule="auto" w:line="240" w:before="0" w:after="0"/>
        <w:ind w:firstLine="708"/>
        <w:jc w:val="both"/>
        <w:rPr/>
      </w:pPr>
      <w:r>
        <w:rPr>
          <w:rFonts w:cs="Times New Roman" w:ascii="Times New Roman" w:hAnsi="Times New Roman"/>
          <w:sz w:val="26"/>
          <w:szCs w:val="26"/>
        </w:rPr>
        <w:t>5)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обращается в орган регистрации прав с заявлением о снятии с государственного кадастрового учета такого объекта недвижимости;</w:t>
      </w:r>
    </w:p>
    <w:p>
      <w:pPr>
        <w:pStyle w:val="Normal"/>
        <w:shd w:val="clear" w:color="auto" w:fill="FFFFFF"/>
        <w:spacing w:lineRule="auto" w:line="240" w:before="0" w:after="0"/>
        <w:ind w:firstLine="708"/>
        <w:jc w:val="both"/>
        <w:rPr/>
      </w:pPr>
      <w:r>
        <w:rPr>
          <w:rFonts w:cs="Times New Roman" w:ascii="Times New Roman" w:hAnsi="Times New Roman"/>
          <w:sz w:val="26"/>
          <w:szCs w:val="26"/>
        </w:rPr>
        <w:t>6)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pPr>
        <w:pStyle w:val="Normal"/>
        <w:shd w:val="clear" w:color="auto" w:fill="FFFFFF"/>
        <w:spacing w:lineRule="auto" w:line="240" w:before="0" w:after="0"/>
        <w:ind w:firstLine="708"/>
        <w:jc w:val="both"/>
        <w:rPr/>
      </w:pPr>
      <w:r>
        <w:rPr>
          <w:rFonts w:cs="Times New Roman" w:ascii="Times New Roman" w:hAnsi="Times New Roman"/>
          <w:sz w:val="26"/>
          <w:szCs w:val="26"/>
        </w:rPr>
        <w:t>7) направляет заказным письмом с уведомлением о вручении проекта решения лицу, выявленному, в качестве правообладателя ранее учтенного объекта недвижимости;</w:t>
      </w:r>
    </w:p>
    <w:p>
      <w:pPr>
        <w:pStyle w:val="Normal"/>
        <w:shd w:val="clear" w:color="auto" w:fill="FFFFFF"/>
        <w:spacing w:lineRule="auto" w:line="240" w:before="0" w:after="0"/>
        <w:ind w:firstLine="708"/>
        <w:jc w:val="both"/>
        <w:rPr/>
      </w:pPr>
      <w:r>
        <w:rPr>
          <w:rFonts w:cs="Times New Roman" w:ascii="Times New Roman" w:hAnsi="Times New Roman"/>
          <w:sz w:val="26"/>
          <w:szCs w:val="26"/>
        </w:rPr>
        <w:t xml:space="preserve">8) подает заявления на </w:t>
      </w:r>
      <w:bookmarkStart w:id="0" w:name="_GoBack"/>
      <w:bookmarkEnd w:id="0"/>
      <w:r>
        <w:rPr>
          <w:rFonts w:cs="Times New Roman" w:ascii="Times New Roman" w:hAnsi="Times New Roman"/>
          <w:sz w:val="26"/>
          <w:szCs w:val="26"/>
        </w:rPr>
        <w:t>внесение в ЕГРН сведений о правообладателях ранее учтенных объектов недвижимости.</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9)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2.3 Комиссия имеет право:</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запрашивать необходимые для работы Комиссии документы и сведения;</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 необходимости привлекать для участия в работе Комиссии экспертов, специалистов, представителей сторонних организаций.</w:t>
      </w:r>
    </w:p>
    <w:p>
      <w:pPr>
        <w:pStyle w:val="Normal"/>
        <w:shd w:val="clear" w:color="auto" w:fill="FFFFFF"/>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hd w:val="clear" w:color="auto" w:fill="FFFFFF"/>
        <w:spacing w:lineRule="auto" w:line="240" w:before="0" w:after="0"/>
        <w:jc w:val="center"/>
        <w:rPr>
          <w:rFonts w:ascii="Times New Roman" w:hAnsi="Times New Roman" w:cs="Times New Roman"/>
          <w:sz w:val="26"/>
          <w:szCs w:val="26"/>
        </w:rPr>
      </w:pPr>
      <w:r>
        <w:rPr>
          <w:rFonts w:cs="Times New Roman" w:ascii="Times New Roman" w:hAnsi="Times New Roman"/>
          <w:sz w:val="26"/>
          <w:szCs w:val="26"/>
        </w:rPr>
        <w:t>3.     Организация работы Комиссии.</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3.1. Заседания Комиссии проводятся по мере необходимости.</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3.2. Председатель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-осуществляет общее руководство работой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-распределяет обязанности между членами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-председательствует и ведет заседания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pPr>
        <w:pStyle w:val="Normal"/>
        <w:shd w:val="clear" w:color="auto" w:fill="FFFFFF"/>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3.3. Секретарь Комиссии или другой уполномоченный Председателем член Комиссии (в случае отсутствия секретаря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-осуществляет подготовку заседаний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-по ходу заседаний Комиссии оформляет протоколы заседаний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-по результатам работы Комиссии, в течение 2 рабочих дней с даты проведения осмотра, заседания Комиссии оформляет и подписывает протокол, акт, заключение;</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-осуществляет иные действия организационно-технического характера, связанные с работой Комиссии.</w:t>
      </w:r>
    </w:p>
    <w:p>
      <w:pPr>
        <w:pStyle w:val="Normal"/>
        <w:shd w:val="clear" w:color="auto" w:fill="FFFFFF"/>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обеспечивает ведение делопроизводства Комиссии, хранение протоколов Комиссии. </w:t>
      </w:r>
    </w:p>
    <w:p>
      <w:pPr>
        <w:pStyle w:val="Normal"/>
        <w:shd w:val="clear" w:color="auto" w:fill="FFFFFF"/>
        <w:spacing w:lineRule="auto" w:line="240" w:before="0" w:after="0"/>
        <w:ind w:firstLine="708"/>
        <w:jc w:val="both"/>
        <w:rPr/>
      </w:pPr>
      <w:r>
        <w:rPr>
          <w:rFonts w:cs="Times New Roman" w:ascii="Times New Roman" w:hAnsi="Times New Roman"/>
          <w:sz w:val="26"/>
          <w:szCs w:val="26"/>
        </w:rPr>
        <w:t>3.4. Члены Комиссии лично участвуют в заседаниях и подписывают протоколы заседаний Комиссии и акты по результатам работы Комиссии.</w:t>
      </w:r>
    </w:p>
    <w:p>
      <w:pPr>
        <w:pStyle w:val="Normal"/>
        <w:shd w:val="clear" w:color="auto" w:fill="FFFFFF"/>
        <w:spacing w:lineRule="auto" w:line="240" w:before="0" w:after="0"/>
        <w:ind w:firstLine="708"/>
        <w:jc w:val="both"/>
        <w:rPr/>
      </w:pPr>
      <w:r>
        <w:rPr>
          <w:rFonts w:cs="Times New Roman" w:ascii="Times New Roman" w:hAnsi="Times New Roman"/>
          <w:sz w:val="26"/>
          <w:szCs w:val="26"/>
        </w:rPr>
        <w:t>3.5. В случае временного отсутствия председателя Комиссии, секретаря Комиссии или члена Комиссии (в том числе отпуска, временной нетрудоспособности, командировки, прекращения трудовых отношений до замещения должности) участие в осмотре объекта, заседании Комиссии принимают лица, исполняющие их должностные обязанности. Заседание Комиссии правомочно, если на нем присутствуют более половины членов Комиссии.</w:t>
      </w:r>
    </w:p>
    <w:sectPr>
      <w:type w:val="nextPage"/>
      <w:pgSz w:w="11906" w:h="16838"/>
      <w:pgMar w:left="1701" w:right="707"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1">
    <w:name w:val="Heading 1"/>
    <w:basedOn w:val="Normal"/>
    <w:link w:val="12"/>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paragraph" w:styleId="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qFormat/>
    <w:pPr>
      <w:keepNext w:val="true"/>
      <w:numPr>
        <w:ilvl w:val="4"/>
        <w:numId w:val="1"/>
      </w:numPr>
      <w:spacing w:lineRule="auto" w:line="240" w:before="0" w:after="0"/>
      <w:ind w:left="600" w:hanging="0"/>
      <w:jc w:val="right"/>
      <w:outlineLvl w:val="4"/>
    </w:pPr>
    <w:rPr>
      <w:rFonts w:ascii="Times New Roman" w:hAnsi="Times New Roman" w:eastAsia="Times New Roman" w:cs="Times New Roman"/>
      <w:sz w:val="24"/>
      <w:szCs w:val="20"/>
    </w:rPr>
  </w:style>
  <w:style w:type="paragraph" w:styleId="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635"/>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636"/>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34"/>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717"/>
    <w:uiPriority w:val="99"/>
    <w:qFormat/>
    <w:rPr/>
  </w:style>
  <w:style w:type="character" w:styleId="FooterChar">
    <w:name w:val="Footer Char"/>
    <w:link w:val="716"/>
    <w:uiPriority w:val="99"/>
    <w:qFormat/>
    <w:rPr/>
  </w:style>
  <w:style w:type="character" w:styleId="CaptionChar">
    <w:name w:val="Caption Char"/>
    <w:link w:val="716"/>
    <w:uiPriority w:val="99"/>
    <w:qFormat/>
    <w:rPr/>
  </w:style>
  <w:style w:type="character" w:styleId="FootnoteTextChar">
    <w:name w:val="Footnote Text Char"/>
    <w:link w:val="173"/>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Calibri"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 w:val="false"/>
    </w:rPr>
  </w:style>
  <w:style w:type="character" w:styleId="Style7">
    <w:name w:val="Основной шрифт абзаца"/>
    <w:qFormat/>
    <w:rPr/>
  </w:style>
  <w:style w:type="character" w:styleId="Style8">
    <w:name w:val="Интернет-ссылка"/>
    <w:basedOn w:val="Style7"/>
    <w:rPr>
      <w:color w:val="0000FF"/>
      <w:u w:val="single"/>
    </w:rPr>
  </w:style>
  <w:style w:type="character" w:styleId="FontStyle17">
    <w:name w:val="Font Style17"/>
    <w:basedOn w:val="Style7"/>
    <w:qFormat/>
    <w:rPr>
      <w:rFonts w:ascii="Times New Roman" w:hAnsi="Times New Roman" w:cs="Times New Roman"/>
      <w:sz w:val="22"/>
      <w:szCs w:val="22"/>
    </w:rPr>
  </w:style>
  <w:style w:type="character" w:styleId="FontStyle18">
    <w:name w:val="Font Style18"/>
    <w:basedOn w:val="Style7"/>
    <w:qFormat/>
    <w:rPr>
      <w:rFonts w:ascii="Times New Roman" w:hAnsi="Times New Roman" w:cs="Times New Roman"/>
      <w:i/>
      <w:iCs/>
      <w:sz w:val="22"/>
      <w:szCs w:val="22"/>
    </w:rPr>
  </w:style>
  <w:style w:type="character" w:styleId="Style9">
    <w:name w:val="Номер страницы"/>
    <w:basedOn w:val="Style7"/>
    <w:rPr/>
  </w:style>
  <w:style w:type="character" w:styleId="21">
    <w:name w:val="Заголовок 2 Знак"/>
    <w:basedOn w:val="Style7"/>
    <w:qFormat/>
    <w:rPr>
      <w:rFonts w:ascii="Cambria" w:hAnsi="Cambria" w:eastAsia="Times New Roman" w:cs="Times New Roman"/>
      <w:b/>
      <w:bCs/>
      <w:i/>
      <w:iCs/>
      <w:sz w:val="28"/>
      <w:szCs w:val="28"/>
    </w:rPr>
  </w:style>
  <w:style w:type="character" w:styleId="DefaultParagraphFont" w:default="1">
    <w:name w:val="Default Paragraph Font"/>
    <w:uiPriority w:val="1"/>
    <w:semiHidden/>
    <w:unhideWhenUsed/>
    <w:qFormat/>
    <w:rPr/>
  </w:style>
  <w:style w:type="paragraph" w:styleId="Style10">
    <w:name w:val="Заголовок"/>
    <w:basedOn w:val="Normal"/>
    <w:next w:val="Style11"/>
    <w:qFormat/>
    <w:pPr>
      <w:keepNext w:val="true"/>
      <w:spacing w:before="240" w:after="120"/>
    </w:pPr>
    <w:rPr>
      <w:rFonts w:ascii="Arial" w:hAnsi="Arial" w:eastAsia="DejaVu Sans" w:cs="DejaVu Sans"/>
      <w:sz w:val="28"/>
      <w:szCs w:val="28"/>
    </w:rPr>
  </w:style>
  <w:style w:type="paragraph" w:styleId="Style11">
    <w:name w:val="Body Text"/>
    <w:basedOn w:val="Normal"/>
    <w:pPr>
      <w:spacing w:lineRule="auto" w:line="240" w:before="0" w:after="0"/>
    </w:pPr>
    <w:rPr>
      <w:rFonts w:ascii="Times New Roman" w:hAnsi="Times New Roman" w:eastAsia="Times New Roman" w:cs="Times New Roman"/>
      <w:sz w:val="24"/>
      <w:szCs w:val="20"/>
    </w:rPr>
  </w:style>
  <w:style w:type="paragraph" w:styleId="Style12">
    <w:name w:val="List"/>
    <w:basedOn w:val="Style11"/>
    <w:pPr/>
    <w:rPr/>
  </w:style>
  <w:style w:type="paragraph" w:styleId="Style13">
    <w:name w:val="Caption"/>
    <w:basedOn w:val="Normal"/>
    <w:qFormat/>
    <w:pPr>
      <w:suppressLineNumbers/>
      <w:spacing w:before="120" w:after="120"/>
    </w:pPr>
    <w:rPr>
      <w:i/>
      <w:iCs/>
      <w:sz w:val="24"/>
      <w:szCs w:val="24"/>
    </w:rPr>
  </w:style>
  <w:style w:type="paragraph" w:styleId="Style14">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00000A"/>
      <w:kern w:val="0"/>
      <w:sz w:val="22"/>
      <w:szCs w:val="24"/>
      <w:lang w:val="en-US" w:eastAsia="zh-CN" w:bidi="hi-IN"/>
    </w:rPr>
  </w:style>
  <w:style w:type="paragraph" w:styleId="Style15">
    <w:name w:val="Title"/>
    <w:basedOn w:val="Normal"/>
    <w:link w:val="33"/>
    <w:uiPriority w:val="10"/>
    <w:qFormat/>
    <w:pPr>
      <w:spacing w:before="300" w:after="200"/>
      <w:contextualSpacing/>
    </w:pPr>
    <w:rPr>
      <w:sz w:val="48"/>
      <w:szCs w:val="48"/>
    </w:rPr>
  </w:style>
  <w:style w:type="paragraph" w:styleId="Style16">
    <w:name w:val="Subtitle"/>
    <w:basedOn w:val="Normal"/>
    <w:link w:val="35"/>
    <w:uiPriority w:val="11"/>
    <w:qFormat/>
    <w:pPr>
      <w:spacing w:before="200" w:after="200"/>
    </w:pPr>
    <w:rPr>
      <w:sz w:val="24"/>
      <w:szCs w:val="24"/>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17">
    <w:name w:val="Footnote Text"/>
    <w:basedOn w:val="Normal"/>
    <w:link w:val="174"/>
    <w:uiPriority w:val="99"/>
    <w:semiHidden/>
    <w:unhideWhenUsed/>
    <w:pPr>
      <w:spacing w:lineRule="auto" w:line="240" w:before="0" w:after="40"/>
    </w:pPr>
    <w:rPr>
      <w:sz w:val="18"/>
    </w:rPr>
  </w:style>
  <w:style w:type="paragraph" w:styleId="Style18">
    <w:name w:val="Endnote Text"/>
    <w:basedOn w:val="Normal"/>
    <w:link w:val="177"/>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2">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spacing w:before="0" w:after="0"/>
      <w:jc w:val="left"/>
    </w:pPr>
    <w:rPr>
      <w:rFonts w:ascii="Times New Roman" w:hAnsi="Times New Roman" w:eastAsia="DejaVu Sans" w:cs="DejaVu Sans"/>
      <w:color w:val="00000A"/>
      <w:kern w:val="0"/>
      <w:sz w:val="22"/>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19">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ConsPlusNormal">
    <w:name w:val="ConsPlusNormal"/>
    <w:qFormat/>
    <w:pPr>
      <w:widowControl w:val="false"/>
      <w:bidi w:val="0"/>
      <w:spacing w:before="0" w:after="0"/>
      <w:ind w:firstLine="720"/>
      <w:jc w:val="left"/>
    </w:pPr>
    <w:rPr>
      <w:rFonts w:ascii="Arial" w:hAnsi="Arial" w:eastAsia="Times New Roman" w:cs="Arial"/>
      <w:color w:val="00000A"/>
      <w:kern w:val="0"/>
      <w:sz w:val="20"/>
      <w:szCs w:val="20"/>
      <w:lang w:val="ru-RU" w:eastAsia="zh-CN" w:bidi="ar-SA"/>
    </w:rPr>
  </w:style>
  <w:style w:type="paragraph" w:styleId="ConsPlusTitle">
    <w:name w:val="ConsPlusTitle"/>
    <w:qFormat/>
    <w:pPr>
      <w:widowControl w:val="false"/>
      <w:bidi w:val="0"/>
      <w:spacing w:before="0" w:after="0"/>
      <w:jc w:val="left"/>
    </w:pPr>
    <w:rPr>
      <w:rFonts w:ascii="Arial" w:hAnsi="Arial" w:eastAsia="Times New Roman" w:cs="Arial"/>
      <w:b/>
      <w:bCs/>
      <w:color w:val="00000A"/>
      <w:kern w:val="0"/>
      <w:sz w:val="20"/>
      <w:szCs w:val="20"/>
      <w:lang w:val="ru-RU" w:eastAsia="zh-CN" w:bidi="ar-SA"/>
    </w:rPr>
  </w:style>
  <w:style w:type="paragraph" w:styleId="Style20">
    <w:name w:val="Текст выноски"/>
    <w:basedOn w:val="Normal"/>
    <w:qFormat/>
    <w:pPr/>
    <w:rPr>
      <w:rFonts w:ascii="Tahoma" w:hAnsi="Tahoma" w:cs="Tahoma"/>
      <w:sz w:val="16"/>
      <w:szCs w:val="16"/>
    </w:rPr>
  </w:style>
  <w:style w:type="paragraph" w:styleId="Style21">
    <w:name w:val="Body Text Indent"/>
    <w:basedOn w:val="Normal"/>
    <w:pPr>
      <w:spacing w:before="0" w:after="120"/>
      <w:ind w:left="283" w:hanging="0"/>
    </w:pPr>
    <w:rPr/>
  </w:style>
  <w:style w:type="paragraph" w:styleId="23">
    <w:name w:val="Основной текст с отступом 2"/>
    <w:basedOn w:val="Normal"/>
    <w:qFormat/>
    <w:pPr>
      <w:spacing w:lineRule="auto" w:line="480" w:before="0" w:after="120"/>
      <w:ind w:left="283" w:hanging="0"/>
    </w:pPr>
    <w:rPr/>
  </w:style>
  <w:style w:type="paragraph" w:styleId="32">
    <w:name w:val="Основной текст с отступом 3"/>
    <w:basedOn w:val="Normal"/>
    <w:qFormat/>
    <w:pPr>
      <w:spacing w:before="0" w:after="120"/>
      <w:ind w:left="283" w:hanging="0"/>
    </w:pPr>
    <w:rPr>
      <w:sz w:val="16"/>
      <w:szCs w:val="16"/>
    </w:rPr>
  </w:style>
  <w:style w:type="paragraph" w:styleId="Style71">
    <w:name w:val="Style7"/>
    <w:basedOn w:val="Normal"/>
    <w:qFormat/>
    <w:pPr>
      <w:widowControl w:val="false"/>
      <w:spacing w:lineRule="exact" w:line="256" w:before="0" w:after="0"/>
      <w:jc w:val="both"/>
    </w:pPr>
    <w:rPr>
      <w:rFonts w:ascii="Times New Roman" w:hAnsi="Times New Roman" w:eastAsia="Times New Roman" w:cs="Times New Roman"/>
      <w:sz w:val="24"/>
      <w:szCs w:val="24"/>
    </w:rPr>
  </w:style>
  <w:style w:type="paragraph" w:styleId="Style81">
    <w:name w:val="Style8"/>
    <w:basedOn w:val="Normal"/>
    <w:qFormat/>
    <w:pPr>
      <w:widowControl w:val="false"/>
      <w:spacing w:lineRule="exact" w:line="269" w:before="0" w:after="0"/>
      <w:ind w:firstLine="586"/>
    </w:pPr>
    <w:rPr>
      <w:rFonts w:ascii="Times New Roman" w:hAnsi="Times New Roman" w:eastAsia="Times New Roman" w:cs="Times New Roman"/>
      <w:sz w:val="24"/>
      <w:szCs w:val="24"/>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Header"/>
    <w:basedOn w:val="Normal"/>
    <w:pPr>
      <w:tabs>
        <w:tab w:val="clear" w:pos="708"/>
        <w:tab w:val="center" w:pos="4677" w:leader="none"/>
        <w:tab w:val="right" w:pos="9355" w:leader="none"/>
      </w:tabs>
    </w:pPr>
    <w:rPr/>
  </w:style>
  <w:style w:type="paragraph" w:styleId="ConsPlusNonformat">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FrameContents">
    <w:name w:val="Frame Contents"/>
    <w:basedOn w:val="Normal"/>
    <w:qFormat/>
    <w:pPr/>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paragraph" w:styleId="Style27">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cs.cntd.ru/document/9027690" TargetMode="External"/><Relationship Id="rId4" Type="http://schemas.openxmlformats.org/officeDocument/2006/relationships/hyperlink" Target="consultantplus://offline/ref=E4DBBE2FB371FA9C0C82D069E2C814D4197E6BDABC639BE72DD32881A60A0958CDC22ACB1D59B19F6209A7B20AB2389E6E71B186D6C24560U8Z8J" TargetMode="External"/><Relationship Id="rId5" Type="http://schemas.openxmlformats.org/officeDocument/2006/relationships/hyperlink" Target="consultantplus://offline/ref=E4DBBE2FB371FA9C0C82D069E2C814D4197E6BDABC639BE72DD32881A60A0958CDC22ACB1D58B2936109A7B20AB2389E6E71B186D6C24560U8Z8J" TargetMode="External"/><Relationship Id="rId6" Type="http://schemas.openxmlformats.org/officeDocument/2006/relationships/hyperlink" Target="consultantplus://offline/ref=09F6814C3F64876C5AFE140416E89EB202F06065CA8582E12A12FA4B851B41BD0113FFC2D1C16F99049AF022A7O5S9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30</TotalTime>
  <Application>LibreOffice/6.4.4.2$Windows_x86 LibreOffice_project/3d775be2011f3886db32dfd395a6a6d1ca2630ff</Application>
  <Pages>7</Pages>
  <Words>1371</Words>
  <Characters>10498</Characters>
  <CharactersWithSpaces>11975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2021-09-21T09:59:00Z</dcterms:created>
  <dc:creator>User</dc:creator>
  <dc:description/>
  <cp:keywords> </cp:keywords>
  <dc:language>en-US</dc:language>
  <cp:lastModifiedBy/>
  <cp:lastPrinted>2022-06-15T11:10:31Z</cp:lastPrinted>
  <dcterms:modified xsi:type="dcterms:W3CDTF">2022-06-15T11:11:48Z</dcterms:modified>
  <cp:revision>11</cp:revision>
  <dc:subject/>
  <dc:title>СОГЛАСОВАНО:</dc:title>
</cp:coreProperties>
</file>