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447FB1" w:rsidTr="00E55F0E">
        <w:tc>
          <w:tcPr>
            <w:tcW w:w="9540" w:type="dxa"/>
          </w:tcPr>
          <w:p w:rsidR="00447FB1" w:rsidRDefault="00447FB1" w:rsidP="00E55F0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FB1" w:rsidTr="00E55F0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7FB1" w:rsidRDefault="00447FB1" w:rsidP="00E55F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447FB1" w:rsidRDefault="00447FB1" w:rsidP="00E55F0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447FB1" w:rsidRDefault="00447FB1" w:rsidP="00447FB1">
      <w:pPr>
        <w:jc w:val="center"/>
        <w:rPr>
          <w:b/>
          <w:sz w:val="28"/>
          <w:szCs w:val="28"/>
        </w:rPr>
      </w:pPr>
    </w:p>
    <w:p w:rsidR="00447FB1" w:rsidRPr="001C4878" w:rsidRDefault="00447FB1" w:rsidP="00447FB1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447FB1" w:rsidRDefault="00447FB1" w:rsidP="00447FB1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447FB1" w:rsidRPr="00EE7F5D" w:rsidRDefault="00447FB1" w:rsidP="00447FB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408D8">
        <w:rPr>
          <w:sz w:val="26"/>
          <w:szCs w:val="26"/>
        </w:rPr>
        <w:t>27 августа</w:t>
      </w:r>
      <w:r>
        <w:rPr>
          <w:sz w:val="26"/>
          <w:szCs w:val="26"/>
        </w:rPr>
        <w:t xml:space="preserve"> 2021г.                          рп</w:t>
      </w:r>
      <w:r w:rsidRPr="00EE7F5D">
        <w:rPr>
          <w:sz w:val="26"/>
          <w:szCs w:val="26"/>
        </w:rPr>
        <w:t xml:space="preserve"> Усть-Абакан                                 №</w:t>
      </w:r>
      <w:r>
        <w:rPr>
          <w:sz w:val="26"/>
          <w:szCs w:val="26"/>
        </w:rPr>
        <w:t xml:space="preserve"> </w:t>
      </w:r>
      <w:r w:rsidR="00B408D8">
        <w:rPr>
          <w:sz w:val="26"/>
          <w:szCs w:val="26"/>
        </w:rPr>
        <w:t>21</w:t>
      </w:r>
    </w:p>
    <w:p w:rsidR="00447FB1" w:rsidRPr="00EE7F5D" w:rsidRDefault="00447FB1" w:rsidP="00447FB1">
      <w:pPr>
        <w:rPr>
          <w:sz w:val="26"/>
          <w:szCs w:val="26"/>
        </w:rPr>
      </w:pPr>
    </w:p>
    <w:p w:rsidR="00447FB1" w:rsidRPr="00EE4EE1" w:rsidRDefault="00447FB1" w:rsidP="00447FB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</w:t>
      </w:r>
      <w:r w:rsidR="00B408D8">
        <w:rPr>
          <w:b/>
          <w:i/>
          <w:sz w:val="26"/>
          <w:szCs w:val="26"/>
        </w:rPr>
        <w:t xml:space="preserve">изменений и </w:t>
      </w:r>
      <w:r>
        <w:rPr>
          <w:b/>
          <w:i/>
          <w:sz w:val="26"/>
          <w:szCs w:val="26"/>
        </w:rPr>
        <w:t>дополнений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</w:p>
    <w:p w:rsidR="00447FB1" w:rsidRPr="00EE4EE1" w:rsidRDefault="00447FB1" w:rsidP="00447FB1">
      <w:pPr>
        <w:jc w:val="center"/>
        <w:rPr>
          <w:sz w:val="26"/>
          <w:szCs w:val="26"/>
        </w:rPr>
      </w:pPr>
    </w:p>
    <w:p w:rsidR="00447FB1" w:rsidRPr="001F504E" w:rsidRDefault="00447FB1" w:rsidP="00447FB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Рассмотрев ходатайство Главы Усть-Абаканского поссовета, в соответствии со ст. 29 Устава муниципального образования Усть-Абаканский поссовет,</w:t>
      </w:r>
    </w:p>
    <w:p w:rsidR="00447FB1" w:rsidRPr="001F504E" w:rsidRDefault="00447FB1" w:rsidP="00447FB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Совет депутатов Усть-Абаканского поссовета</w:t>
      </w:r>
    </w:p>
    <w:p w:rsidR="00447FB1" w:rsidRPr="001F504E" w:rsidRDefault="00447FB1" w:rsidP="00447FB1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1F504E">
        <w:rPr>
          <w:b/>
          <w:sz w:val="26"/>
          <w:szCs w:val="26"/>
        </w:rPr>
        <w:t>Р</w:t>
      </w:r>
      <w:proofErr w:type="gramEnd"/>
      <w:r w:rsidRPr="001F504E">
        <w:rPr>
          <w:b/>
          <w:sz w:val="26"/>
          <w:szCs w:val="26"/>
        </w:rPr>
        <w:t xml:space="preserve"> Е Ш И Л:</w:t>
      </w:r>
    </w:p>
    <w:p w:rsidR="00447FB1" w:rsidRPr="001F504E" w:rsidRDefault="00447FB1" w:rsidP="00447FB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447FB1" w:rsidRPr="001F504E" w:rsidRDefault="00447FB1" w:rsidP="00447FB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1. Внести </w:t>
      </w:r>
      <w:r w:rsidR="00B408D8">
        <w:rPr>
          <w:sz w:val="26"/>
          <w:szCs w:val="26"/>
        </w:rPr>
        <w:t xml:space="preserve">изменения и </w:t>
      </w:r>
      <w:r w:rsidRPr="001F504E">
        <w:rPr>
          <w:sz w:val="26"/>
          <w:szCs w:val="26"/>
        </w:rPr>
        <w:t>дополнения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 следующего содержания:</w:t>
      </w:r>
    </w:p>
    <w:p w:rsidR="00447FB1" w:rsidRPr="001F504E" w:rsidRDefault="00447FB1" w:rsidP="00447FB1">
      <w:pPr>
        <w:ind w:firstLine="567"/>
        <w:jc w:val="both"/>
        <w:rPr>
          <w:sz w:val="26"/>
          <w:szCs w:val="26"/>
        </w:rPr>
      </w:pPr>
    </w:p>
    <w:p w:rsidR="00B408D8" w:rsidRPr="00B408D8" w:rsidRDefault="00447FB1" w:rsidP="00B408D8">
      <w:pPr>
        <w:pStyle w:val="a3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8D8"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="00B408D8" w:rsidRPr="00B408D8">
        <w:rPr>
          <w:rFonts w:ascii="Times New Roman" w:hAnsi="Times New Roman" w:cs="Times New Roman"/>
          <w:b/>
          <w:bCs/>
          <w:sz w:val="26"/>
          <w:szCs w:val="26"/>
        </w:rPr>
        <w:t>в статье 3 пункты</w:t>
      </w:r>
      <w:r w:rsidR="00B408D8"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  <w:r w:rsidR="00B408D8" w:rsidRPr="00B408D8">
        <w:rPr>
          <w:rFonts w:ascii="Times New Roman" w:hAnsi="Times New Roman" w:cs="Times New Roman"/>
          <w:b/>
          <w:bCs/>
          <w:sz w:val="26"/>
          <w:szCs w:val="26"/>
        </w:rPr>
        <w:t>-18</w:t>
      </w:r>
      <w:r w:rsidR="00B408D8" w:rsidRPr="00B408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08D8">
        <w:rPr>
          <w:rFonts w:ascii="Times New Roman" w:hAnsi="Times New Roman" w:cs="Times New Roman"/>
          <w:bCs/>
          <w:sz w:val="26"/>
          <w:szCs w:val="26"/>
        </w:rPr>
        <w:t>исключить;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8D8">
        <w:rPr>
          <w:rFonts w:ascii="Times New Roman" w:hAnsi="Times New Roman" w:cs="Times New Roman"/>
          <w:b/>
          <w:bCs/>
          <w:sz w:val="26"/>
          <w:szCs w:val="26"/>
        </w:rPr>
        <w:t>б) статью 3  дополнить новыми пунктами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11-</w:t>
      </w:r>
      <w:r w:rsidRPr="00B408D8">
        <w:rPr>
          <w:rFonts w:ascii="Times New Roman" w:hAnsi="Times New Roman" w:cs="Times New Roman"/>
          <w:b/>
          <w:bCs/>
          <w:sz w:val="26"/>
          <w:szCs w:val="26"/>
        </w:rPr>
        <w:t>51</w:t>
      </w:r>
      <w:r w:rsidRPr="00B408D8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408D8">
        <w:rPr>
          <w:rFonts w:ascii="Times New Roman" w:hAnsi="Times New Roman" w:cs="Times New Roman"/>
          <w:bCs/>
          <w:sz w:val="26"/>
          <w:szCs w:val="26"/>
        </w:rPr>
        <w:t xml:space="preserve">11. </w:t>
      </w:r>
      <w:proofErr w:type="gramStart"/>
      <w:r w:rsidRPr="00B408D8">
        <w:rPr>
          <w:rFonts w:ascii="Times New Roman" w:hAnsi="Times New Roman" w:cs="Times New Roman"/>
          <w:bCs/>
          <w:sz w:val="26"/>
          <w:szCs w:val="26"/>
        </w:rPr>
        <w:t>Региональный оператор по обращению с твердыми коммунальными отходами (ТКО)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408D8">
        <w:rPr>
          <w:rFonts w:ascii="Times New Roman" w:hAnsi="Times New Roman" w:cs="Times New Roman"/>
          <w:sz w:val="26"/>
          <w:szCs w:val="26"/>
        </w:rPr>
        <w:t>юридическое лицо, которое обязано заключить договор на оказание услуг по обращению с ТКО с собственником ТКО, которые образуются и места сбора которых находятся в зоне деятельности регионального оператора.</w:t>
      </w:r>
      <w:proofErr w:type="gramEnd"/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Региональный оператор обеспечивает сбор, транспортирование, обработку, утилизацию, обезвреживание, захоронение ТКО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 Он работает самостоятельно или с привлечением операторов по обращению с ТКО. Статус присваивается на срок не более чем 10 лет на основании конкурсного отбора.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12. Потребитель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>- юридические лица, индивидуальные предприниматели и физические лица (заказчики)- собственник твердых коммунальных отходов или уполномоченное им лицо, заключившее или обязанное заключить с региональным оператором договор на ок</w:t>
      </w:r>
      <w:r>
        <w:rPr>
          <w:rFonts w:ascii="Times New Roman" w:hAnsi="Times New Roman" w:cs="Times New Roman"/>
          <w:sz w:val="26"/>
          <w:szCs w:val="26"/>
        </w:rPr>
        <w:t>азание услуг по обращению с ТКО.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13. Твердые коммунальные отходы (ТКО)- </w:t>
      </w:r>
      <w:r w:rsidRPr="00B408D8">
        <w:rPr>
          <w:rFonts w:ascii="Times New Roman" w:hAnsi="Times New Roman" w:cs="Times New Roman"/>
          <w:sz w:val="26"/>
          <w:szCs w:val="26"/>
        </w:rPr>
        <w:t xml:space="preserve">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>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14. Отходы производства и потребления </w:t>
      </w:r>
      <w:r w:rsidRPr="00B408D8">
        <w:rPr>
          <w:rFonts w:ascii="Times New Roman" w:hAnsi="Times New Roman" w:cs="Times New Roman"/>
          <w:sz w:val="26"/>
          <w:szCs w:val="26"/>
        </w:rPr>
        <w:t xml:space="preserve">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</w:t>
      </w:r>
      <w:hyperlink r:id="rId6" w:history="1">
        <w:r w:rsidRPr="00B408D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B408D8">
        <w:rPr>
          <w:rFonts w:ascii="Times New Roman" w:hAnsi="Times New Roman" w:cs="Times New Roman"/>
          <w:sz w:val="26"/>
          <w:szCs w:val="26"/>
        </w:rPr>
        <w:t xml:space="preserve"> Росси</w:t>
      </w:r>
      <w:r>
        <w:rPr>
          <w:rFonts w:ascii="Times New Roman" w:hAnsi="Times New Roman" w:cs="Times New Roman"/>
          <w:sz w:val="26"/>
          <w:szCs w:val="26"/>
        </w:rPr>
        <w:t>йской Федерации.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15. Жидкие бытовые отходы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bCs/>
          <w:sz w:val="26"/>
          <w:szCs w:val="26"/>
        </w:rPr>
        <w:t>-</w:t>
      </w:r>
      <w:r w:rsidRPr="00B408D8">
        <w:rPr>
          <w:rFonts w:ascii="Times New Roman" w:hAnsi="Times New Roman" w:cs="Times New Roman"/>
          <w:sz w:val="26"/>
          <w:szCs w:val="26"/>
        </w:rPr>
        <w:t xml:space="preserve"> фекальные отходы нецентрализованной канализации.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16. Контейнер - </w:t>
      </w:r>
      <w:r w:rsidRPr="00B408D8">
        <w:rPr>
          <w:rFonts w:ascii="Times New Roman" w:hAnsi="Times New Roman" w:cs="Times New Roman"/>
          <w:sz w:val="26"/>
          <w:szCs w:val="26"/>
        </w:rPr>
        <w:t>мусоросборник, предназначенный для складирования твердых коммунальных отходов, за исклю</w:t>
      </w:r>
      <w:r>
        <w:rPr>
          <w:rFonts w:ascii="Times New Roman" w:hAnsi="Times New Roman" w:cs="Times New Roman"/>
          <w:sz w:val="26"/>
          <w:szCs w:val="26"/>
        </w:rPr>
        <w:t>чением крупногабаритных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17. Очистка территории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уборка территорий, сбор, вывоз отходов и мусора.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18. Уборка мест погрузки твердых коммунальных отходов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19. Уборка мест погрузки твердых коммунальных отходов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20. Крупногабаритные отходы - </w:t>
      </w:r>
      <w:r w:rsidRPr="00B408D8">
        <w:rPr>
          <w:rFonts w:ascii="Times New Roman" w:hAnsi="Times New Roman" w:cs="Times New Roman"/>
          <w:sz w:val="26"/>
          <w:szCs w:val="26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21. Контейнерная площадка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22. Бункер </w:t>
      </w:r>
      <w:r w:rsidRPr="00B408D8">
        <w:rPr>
          <w:rFonts w:ascii="Times New Roman" w:hAnsi="Times New Roman" w:cs="Times New Roman"/>
          <w:sz w:val="26"/>
          <w:szCs w:val="26"/>
        </w:rPr>
        <w:t>- мусоросборник, предназначенный для складирования крупногабаритных отходов (КГО).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23. Несанкционированная свалка мусора </w:t>
      </w:r>
      <w:r w:rsidRPr="00B408D8">
        <w:rPr>
          <w:rFonts w:ascii="Times New Roman" w:hAnsi="Times New Roman" w:cs="Times New Roman"/>
          <w:sz w:val="26"/>
          <w:szCs w:val="26"/>
        </w:rPr>
        <w:t>– самовольный (несанкционированный)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лиц независимо от их организационно-правовых форм, индивидуальных предпринимателей, физических лиц на территории, не предназначенной для размещения на ней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24. Вывоз твердых коммунальных отходов - </w:t>
      </w:r>
      <w:r w:rsidRPr="00B408D8">
        <w:rPr>
          <w:rFonts w:ascii="Times New Roman" w:hAnsi="Times New Roman" w:cs="Times New Roman"/>
          <w:sz w:val="26"/>
          <w:szCs w:val="26"/>
        </w:rPr>
        <w:t xml:space="preserve">транспортирование твердых коммунальных отходов от мест (площадок) их накопления до объектов, 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>используемых для обработки, утилизации, обезвреживания, захоронения твердых коммунальных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25. Размещение отходов - </w:t>
      </w:r>
      <w:r w:rsidRPr="00B408D8">
        <w:rPr>
          <w:rFonts w:ascii="Times New Roman" w:hAnsi="Times New Roman" w:cs="Times New Roman"/>
          <w:sz w:val="26"/>
          <w:szCs w:val="26"/>
        </w:rPr>
        <w:t>хранение и захоронение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26. </w:t>
      </w:r>
      <w:proofErr w:type="gramStart"/>
      <w:r w:rsidRPr="00B408D8">
        <w:rPr>
          <w:rFonts w:ascii="Times New Roman" w:hAnsi="Times New Roman" w:cs="Times New Roman"/>
          <w:bCs/>
          <w:sz w:val="26"/>
          <w:szCs w:val="26"/>
        </w:rPr>
        <w:t xml:space="preserve">Сбор отходов - </w:t>
      </w:r>
      <w:r w:rsidRPr="00B408D8">
        <w:rPr>
          <w:rFonts w:ascii="Times New Roman" w:hAnsi="Times New Roman" w:cs="Times New Roman"/>
          <w:sz w:val="26"/>
          <w:szCs w:val="26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  <w:proofErr w:type="gramEnd"/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27. Транспортирование отходов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28. Накопление отходов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29. Хранение отходов - </w:t>
      </w:r>
      <w:r w:rsidRPr="00B408D8">
        <w:rPr>
          <w:rFonts w:ascii="Times New Roman" w:hAnsi="Times New Roman" w:cs="Times New Roman"/>
          <w:sz w:val="26"/>
          <w:szCs w:val="26"/>
        </w:rPr>
        <w:t>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30. Захоронение отходов - </w:t>
      </w:r>
      <w:r w:rsidRPr="00B408D8">
        <w:rPr>
          <w:rFonts w:ascii="Times New Roman" w:hAnsi="Times New Roman" w:cs="Times New Roman"/>
          <w:sz w:val="26"/>
          <w:szCs w:val="26"/>
        </w:rPr>
        <w:t>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31. </w:t>
      </w:r>
      <w:proofErr w:type="gramStart"/>
      <w:r w:rsidRPr="00B408D8">
        <w:rPr>
          <w:rFonts w:ascii="Times New Roman" w:hAnsi="Times New Roman" w:cs="Times New Roman"/>
          <w:bCs/>
          <w:sz w:val="26"/>
          <w:szCs w:val="26"/>
        </w:rPr>
        <w:t>Утилизация отходов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рециклинг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них полезных компонентов на объектах обработки, соответствующих требованиям, предусмотренным </w:t>
      </w:r>
      <w:hyperlink r:id="rId7" w:history="1">
        <w:r w:rsidRPr="00B408D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10</w:t>
        </w:r>
      </w:hyperlink>
      <w:r w:rsidRPr="00B408D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(энергетическая утилизация).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32. Обезвреживание отходов </w:t>
      </w:r>
      <w:r w:rsidRPr="00B408D8">
        <w:rPr>
          <w:rFonts w:ascii="Times New Roman" w:hAnsi="Times New Roman" w:cs="Times New Roman"/>
          <w:sz w:val="26"/>
          <w:szCs w:val="26"/>
        </w:rPr>
        <w:t>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33. Объекты размещения отходов -</w:t>
      </w:r>
      <w:r w:rsidRPr="00B408D8">
        <w:rPr>
          <w:rFonts w:ascii="Times New Roman" w:hAnsi="Times New Roman" w:cs="Times New Roman"/>
          <w:sz w:val="26"/>
          <w:szCs w:val="26"/>
        </w:rPr>
        <w:t xml:space="preserve"> специально оборудованные сооружения, предназначенные для размещения отходов (полигон,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шламохранилище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, в том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шламовый амбар,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хвостохранилище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>, отвал горных пород и другое) и включающие в себя объекты хранения отходов и объекты захоронения отходов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34. Биологические отходы</w:t>
      </w:r>
      <w:r w:rsidRPr="00B408D8">
        <w:rPr>
          <w:rFonts w:ascii="Times New Roman" w:hAnsi="Times New Roman" w:cs="Times New Roman"/>
          <w:sz w:val="26"/>
          <w:szCs w:val="26"/>
        </w:rPr>
        <w:t xml:space="preserve">- отходы, получаемые при переработке пищевого и непищевого сырья животного происхождения; трупы животных и птиц, в т.ч. лабораторных; абортированные и мертворожденные плоды; ветеринарные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lastRenderedPageBreak/>
        <w:t>конфискаты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рыбоперерабатывающих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организациях, рынках, организациях торговли и других объектах.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35. Отработанные ртутьсодержащие лампы </w:t>
      </w:r>
      <w:r w:rsidRPr="00B408D8">
        <w:rPr>
          <w:rFonts w:ascii="Times New Roman" w:hAnsi="Times New Roman" w:cs="Times New Roman"/>
          <w:sz w:val="26"/>
          <w:szCs w:val="26"/>
        </w:rPr>
        <w:t xml:space="preserve">- ртутьсодержащие отходы, представляющие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собой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0,01 %.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36. Потребители ртутьсодержащих ламп </w:t>
      </w:r>
      <w:r w:rsidRPr="00B408D8">
        <w:rPr>
          <w:rFonts w:ascii="Times New Roman" w:hAnsi="Times New Roman" w:cs="Times New Roman"/>
          <w:sz w:val="26"/>
          <w:szCs w:val="26"/>
        </w:rPr>
        <w:t xml:space="preserve">– юридические лица или индивидуальные предприниматели, не имеющие лицензии на осуществление деятельности по обезвреживанию и размещению отходов </w:t>
      </w:r>
      <w:r w:rsidRPr="00B40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08D8">
        <w:rPr>
          <w:rFonts w:ascii="Times New Roman" w:hAnsi="Times New Roman" w:cs="Times New Roman"/>
          <w:sz w:val="26"/>
          <w:szCs w:val="26"/>
        </w:rPr>
        <w:t>-</w:t>
      </w:r>
      <w:r w:rsidRPr="00B408D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408D8">
        <w:rPr>
          <w:rFonts w:ascii="Times New Roman" w:hAnsi="Times New Roman" w:cs="Times New Roman"/>
          <w:sz w:val="26"/>
          <w:szCs w:val="26"/>
        </w:rPr>
        <w:t xml:space="preserve"> класса опасности, а также физические лица, эксплуатирующие осветительные устройства и электрические лампы с ртутным заполнением.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37. Накопление - </w:t>
      </w:r>
      <w:r w:rsidRPr="00B408D8">
        <w:rPr>
          <w:rFonts w:ascii="Times New Roman" w:hAnsi="Times New Roman" w:cs="Times New Roman"/>
          <w:sz w:val="26"/>
          <w:szCs w:val="26"/>
        </w:rPr>
        <w:t>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38. Специализированные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 xml:space="preserve">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лицензию на осуществление деятельности по обезвреживанию и размещению отходов </w:t>
      </w:r>
      <w:r w:rsidRPr="00B40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08D8">
        <w:rPr>
          <w:rFonts w:ascii="Times New Roman" w:hAnsi="Times New Roman" w:cs="Times New Roman"/>
          <w:sz w:val="26"/>
          <w:szCs w:val="26"/>
        </w:rPr>
        <w:t>-</w:t>
      </w:r>
      <w:r w:rsidRPr="00B408D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408D8">
        <w:rPr>
          <w:rFonts w:ascii="Times New Roman" w:hAnsi="Times New Roman" w:cs="Times New Roman"/>
          <w:sz w:val="26"/>
          <w:szCs w:val="26"/>
        </w:rPr>
        <w:t xml:space="preserve"> класса опасности.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39. Место первичного сбора и размещения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>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40. Содержание дорог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комплекс работ, в результате которых поддерживается транспортно-эксплуатационное состояние дороги, дорожных сооружений, отвечающих требованиям ГОСТ РФ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41. Зеленые насаждения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лесная, древесно-кустарниковая и травянистая растительность (цветочно-декоративные растения и газоны) на территории администрации Усть-Абаканского поссовета.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42. Зеленый массив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значительная по площади, озелененная территория.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 xml:space="preserve">43. Озелененная территория </w:t>
      </w:r>
      <w:r w:rsidRPr="00B408D8">
        <w:rPr>
          <w:rFonts w:ascii="Times New Roman" w:hAnsi="Times New Roman" w:cs="Times New Roman"/>
          <w:sz w:val="26"/>
          <w:szCs w:val="26"/>
        </w:rPr>
        <w:t>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44. Зеленый фонд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совокупность озелененных территорий разного вида и назначения независимо от форм собственности на них.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45. Особо охраняемые природные территории и объекты (особо охраняемые зеленые насаждения)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зеленые массивы, зеленые группы и одиночные объекты зеленых насаждений, имеющие особое природоохранное, научное, историко-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>культурное, эстетическое, рекреационное, оздоровительное значение, полностью или частично изымаемые из хозяйственного использования, и для которых, в соответствии с законом, установлен режим особой охраны.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46. Скверы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компактные зеленые массивы, предназначенные для кратковременного отдыха населения, планировочной организации и декоративного оформления территорий.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47. Озелененные территории специального назначения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зеленые насаждения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зон, санитарно-защитных зон и защитных полос, кладбищ, мемориальных комплексов, питомников.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48. Содержание зеленых насаждений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49. Уход за зелеными насаждениями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комплекс агротехнических мероприятий.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50. Реконструкция зеленых насаждений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bCs/>
          <w:sz w:val="26"/>
          <w:szCs w:val="26"/>
        </w:rPr>
        <w:t>51. Компенсационное озеленение</w:t>
      </w:r>
      <w:r w:rsidRPr="00B408D8">
        <w:rPr>
          <w:rFonts w:ascii="Times New Roman" w:hAnsi="Times New Roman" w:cs="Times New Roman"/>
          <w:sz w:val="26"/>
          <w:szCs w:val="26"/>
        </w:rPr>
        <w:t xml:space="preserve"> - воспроизводство зеленых насаждений взамен снесенных, уничтоженных или поврежденных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8D8">
        <w:rPr>
          <w:rFonts w:ascii="Times New Roman" w:hAnsi="Times New Roman" w:cs="Times New Roman"/>
          <w:b/>
          <w:bCs/>
          <w:sz w:val="26"/>
          <w:szCs w:val="26"/>
        </w:rPr>
        <w:t>в) в статье 3 пункты с 19-23</w:t>
      </w:r>
      <w:r>
        <w:rPr>
          <w:rFonts w:ascii="Times New Roman" w:hAnsi="Times New Roman" w:cs="Times New Roman"/>
          <w:bCs/>
          <w:sz w:val="26"/>
          <w:szCs w:val="26"/>
        </w:rPr>
        <w:t xml:space="preserve"> считать пунктами 52-56;</w:t>
      </w:r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046">
        <w:rPr>
          <w:rFonts w:ascii="Times New Roman" w:hAnsi="Times New Roman" w:cs="Times New Roman"/>
          <w:b/>
          <w:bCs/>
          <w:sz w:val="26"/>
          <w:szCs w:val="26"/>
        </w:rPr>
        <w:t>г) с</w:t>
      </w:r>
      <w:r w:rsidR="00B408D8" w:rsidRPr="00590046">
        <w:rPr>
          <w:rFonts w:ascii="Times New Roman" w:hAnsi="Times New Roman" w:cs="Times New Roman"/>
          <w:b/>
          <w:bCs/>
          <w:sz w:val="26"/>
          <w:szCs w:val="26"/>
        </w:rPr>
        <w:t>татью 11</w:t>
      </w:r>
      <w:r w:rsidR="00B408D8" w:rsidRPr="00B408D8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408D8" w:rsidRPr="00B408D8">
        <w:rPr>
          <w:rFonts w:ascii="Times New Roman" w:hAnsi="Times New Roman" w:cs="Times New Roman"/>
          <w:sz w:val="26"/>
          <w:szCs w:val="26"/>
        </w:rPr>
        <w:t>1</w:t>
      </w:r>
      <w:r w:rsidR="00B408D8" w:rsidRPr="00B408D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408D8" w:rsidRPr="00B408D8">
        <w:rPr>
          <w:rFonts w:ascii="Times New Roman" w:hAnsi="Times New Roman" w:cs="Times New Roman"/>
          <w:sz w:val="26"/>
          <w:szCs w:val="26"/>
        </w:rPr>
        <w:t>По распоряжению Правительства Российской Федерации, для улучшения экологической ситуации, уменьшения и ликвидации свалок, повышения качества оказания услуги по вывозу мусора, с 1 января 2019 года на территории всех субъектов реализуется новая система обращения с ТКО.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Сбор, транспортирование, обработка, утилизация, обезвреживание, захоронение твердых коммунальных отходов на территории Республики Хакасия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2. Согласно положениям статьи 24.7 Федерального</w:t>
      </w:r>
      <w:r w:rsidR="00590046">
        <w:rPr>
          <w:rFonts w:ascii="Times New Roman" w:hAnsi="Times New Roman" w:cs="Times New Roman"/>
          <w:sz w:val="26"/>
          <w:szCs w:val="26"/>
        </w:rPr>
        <w:t xml:space="preserve"> закона от 24.06.1998 № 89-ФЗ «</w:t>
      </w:r>
      <w:r w:rsidRPr="00B408D8">
        <w:rPr>
          <w:rFonts w:ascii="Times New Roman" w:hAnsi="Times New Roman" w:cs="Times New Roman"/>
          <w:sz w:val="26"/>
          <w:szCs w:val="26"/>
        </w:rPr>
        <w:t>Об отходах производства и потребления» все собственники ТКО, а именно собственники помещений в многоквартирных домах ( дале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МКД), собственники частных домовладений, а также юридические лица и индивидуальные предприниматели, в результате деятельности которых образуются ТКО,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 xml:space="preserve">По договору на оказание услуг по обращению с ТКО региональный оператор обязуется принимать ТКО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ТКО обязуется оплачивать услуги регионального 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>оператора по цене, определенной в пределах утвержденного в установленном порядке единого тарифа на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услугу регионального оператора.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4.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5. Администрация Усть-Абаканского поссовета в пределах административных границ организует работу по санитарной очистке территории, в том числе обеспечивает очистку территорий общего пользования.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6. Администрации Усть-Абаканского поссовета координирует вопросы обращения с отходами на территории рп.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Усть-Абакан, в том числе участвует в согласовании размещения места (площадки) накопления ТКО, оказывает содействие организациям, осуществляющим управление многоквартирными домами, владельцам индивидуальной жилой застройки, садоводческим, огородническим и дачным некоммерческим объединениям граждан, гаражно-строительным кооперативам в организации согласования размещения места (площадки) накопления ТКО; информирует юридических и физических лиц, индивидуальных предпринимателей по вопросам сбора и вывоза отходов;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ведет учет мест временного хранения отходов на территории Усть-Абаканского поссовета.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7. Постановлением Главы Усть-Абаканского поссовета от 30.01.2019 года 3 10-п утвержден реестр мест (площадок) накопления твердых коммунальных отходов, расположенных на территории муниципального образования Усть-Абаканский поссовет Усть-Абаканского района Республики Хакасия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8. Сбор ТКО осуществляется в места (площадки) накопления ТКО.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9. К местам (площадкам) накопления ТКО относятся: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- Специальные площадки, оборудованные стандартными контейнерами или бункерами- накопителями определенных типов и размеров;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В домах с мусоропроводами – специальные помещения с контейнерами, куда поступают отходы потребления из мусоропроводов;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В местах общего пользования-урны, установленные для сбора отходов;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неканализованных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домовладениях для временного хранения жидких отходов</w:t>
      </w:r>
      <w:r w:rsidR="00590046">
        <w:rPr>
          <w:rFonts w:ascii="Times New Roman" w:hAnsi="Times New Roman" w:cs="Times New Roman"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>- водонепроницаемые сливные ямы (выгреба).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10. В зависимости от объективных условий могут применяться различные системы удаления отходов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08D8" w:rsidRPr="00B408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08D8" w:rsidRPr="00B408D8">
        <w:rPr>
          <w:rFonts w:ascii="Times New Roman" w:hAnsi="Times New Roman" w:cs="Times New Roman"/>
          <w:sz w:val="26"/>
          <w:szCs w:val="26"/>
        </w:rPr>
        <w:t>Контейнерная</w:t>
      </w:r>
      <w:proofErr w:type="gramEnd"/>
      <w:r w:rsidR="00B408D8" w:rsidRPr="00B408D8">
        <w:rPr>
          <w:rFonts w:ascii="Times New Roman" w:hAnsi="Times New Roman" w:cs="Times New Roman"/>
          <w:sz w:val="26"/>
          <w:szCs w:val="26"/>
        </w:rPr>
        <w:t xml:space="preserve"> со сменяемыми сборниками –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Контейнерная с несменяемыми сборникам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предусматривает накопление отходов в местах временного складирования, оснащенных контейнерами ( сборниками), с перегрузкой отходов для их вывоза из контейнеров в мусоровозы и периодической санитарной обработкой контейнеров на месте;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-.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Бесконтейнерная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предусматривает накопление отходов в таре (специальные пакеты для мусора, непрозрачные, плотные, завязанные) собственников отходов и 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 xml:space="preserve">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11. Вывоз отходов из мест временного хранения (контейнеров и бункеров- накопителей) осуществляется систематически по графику, утвержденному региональным оператором, осуществляющим сбор и вывоз отходов на территории  Усть-Абаканского поссовета.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12. Все юридические лица и иные хозяйствующие субъекты должны иметь свои контейнеры на контейнерных площадках, размещенные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согласно подачи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заявки и согласованные Администрацией Усть-Абаканского поссовета.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Складирование отходов должно осуществляться только в эти контейнеры. Потребители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13. Ответственность за сбор отходов в контейнеры, бункеры-накопители возлагается на юридические,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Потребителям запрещается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Ответственность за техническое состояние контейнеров и контейнерных площадок, содержание контейнерных площадок и прилегающих к ним территорий, а также мест установки бункера–накопителя возлагается на юридические или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</w:t>
      </w:r>
      <w:proofErr w:type="gramEnd"/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Юридические и физические лица, индивидуальные предприниматели,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находятся, должны обеспечить свободный подъезд к контейнерам, бункерам – накопителям, обеспечить своевременное приведение подъездных путей в нормальное эксплуатационное состояние в случаях снежных заносов, гололеда и т.п.</w:t>
      </w:r>
      <w:proofErr w:type="gramEnd"/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16.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lastRenderedPageBreak/>
        <w:t>17. Временное складирование растительного и иного грунта, строительного мусора разрешается только на специально отведенных участках по согласованию с администрацией Усть-Абаканского поссовета.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18. Запрещается использовать под строительный мусор стандартные металлические контейнеры, которые предназначены только для ТКО.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19. Вывоз КГО производится по мере его образования региональным оператором.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20. КГМ и отходы, образующиеся при строительстве, ремонте, реконструкции строений (строительный мусор) и обрезке деревьев, вывозятся на основании дополнительной заявки, если их вывоз не предусмотрен основным договором.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21. Сбор и временное хранение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 или в стандартные контейнеры (или бункеры- накопители), установленные на специальных контейнерных площадках.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22. В случае отсутствия мест временного хранения отходов (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прибесконтейнерной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системе удаления отходов) сбор отходов осуществляется непосредственно в специализированные автомашины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Регоператора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>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23. Движение мусороуборочной техники, осуществляющей сбор отходов по графику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Регоператором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>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24. Вывоз отходов от частных домовладений осуществляется на основании договора, относящегося к публичным договорам, не требующим оформления в письменном виде, заключаемого владельцем частного домовладения региональным оператором.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25. Ответственность за организацию сбора и вывоза отходов от многоквартирных домов, жители которых избрали способ непосредственного управления жилым домом, возлагается на уполномоченное лицо, а при его отсутствии – на собственников жилых помещений солидарно.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26. Учреждения здравоохранения и другие организации по оказанию медицинской помощи населению независимо от их принадлежности и форм собственности обязаны оборудовать контейнерные площадки и осуществлять вывоз отходов лечебно-профилактических учреждений (различные классы опасности) в соответствии с требованиями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2.1.7.728-99 "Правила сбора, хранения и удаления отходов лечебно-профилактических учреждений".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27. При размещении кафе летнего типа предусматриваются контейнеры и урны для сбора отходов вне зависимости от объема накопления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28. Запрещается замораживание жидких нечистот на дворовых территориях.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29. На территории муниципального образования Усть-Абаканский поссовет Усть-Абаканского района Республики Хакасия запрещается: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Эксплуатация контейнеров, бункеров-накопителей в технически неисправном состоянии или состоянии, не соответствующем санитарным нормам и правилам;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lastRenderedPageBreak/>
        <w:t>- Выгрузка отходов из контейнеров в не предназначенные и не оборудованные для этих целей транспортные средства;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Размещение контейнеров и бункеров вне контейнерных площадок;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</w:t>
      </w:r>
      <w:r w:rsidR="00590046">
        <w:rPr>
          <w:rFonts w:ascii="Times New Roman" w:hAnsi="Times New Roman" w:cs="Times New Roman"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>Установка контейнерных площадок на проезжей части, газонах, тротуарах;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</w:t>
      </w:r>
      <w:r w:rsidR="00590046">
        <w:rPr>
          <w:rFonts w:ascii="Times New Roman" w:hAnsi="Times New Roman" w:cs="Times New Roman"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>Размещение отходов вне мест сбора и накопления отходов или с превышением лимита на размещение отходов;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</w:t>
      </w:r>
      <w:r w:rsidR="00590046">
        <w:rPr>
          <w:rFonts w:ascii="Times New Roman" w:hAnsi="Times New Roman" w:cs="Times New Roman"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 xml:space="preserve">Переполнение контейнеров, бункеров-накопителей отходами;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- Складирование в контейнеры для мусора отходы </w:t>
      </w:r>
      <w:r w:rsidRPr="00B40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08D8">
        <w:rPr>
          <w:rFonts w:ascii="Times New Roman" w:hAnsi="Times New Roman" w:cs="Times New Roman"/>
          <w:sz w:val="26"/>
          <w:szCs w:val="26"/>
        </w:rPr>
        <w:t>-</w:t>
      </w:r>
      <w:r w:rsidRPr="00B408D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408D8">
        <w:rPr>
          <w:rFonts w:ascii="Times New Roman" w:hAnsi="Times New Roman" w:cs="Times New Roman"/>
          <w:sz w:val="26"/>
          <w:szCs w:val="26"/>
        </w:rPr>
        <w:t xml:space="preserve">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крупногабаритных);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Хранение пищевых отходов в открытых контейнерах;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Сжигание отходов в контейнерах;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08D8">
        <w:rPr>
          <w:rFonts w:ascii="Times New Roman" w:hAnsi="Times New Roman" w:cs="Times New Roman"/>
          <w:sz w:val="26"/>
          <w:szCs w:val="26"/>
        </w:rPr>
        <w:t>- В контейнеры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r w:rsidR="00590046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0046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r w:rsidRPr="00590046">
        <w:rPr>
          <w:rFonts w:ascii="Times New Roman" w:hAnsi="Times New Roman" w:cs="Times New Roman"/>
          <w:b/>
          <w:sz w:val="26"/>
          <w:szCs w:val="26"/>
        </w:rPr>
        <w:t>) с</w:t>
      </w:r>
      <w:r w:rsidR="00B408D8" w:rsidRPr="00590046">
        <w:rPr>
          <w:rFonts w:ascii="Times New Roman" w:hAnsi="Times New Roman" w:cs="Times New Roman"/>
          <w:b/>
          <w:sz w:val="26"/>
          <w:szCs w:val="26"/>
        </w:rPr>
        <w:t>татью 12</w:t>
      </w:r>
      <w:r w:rsidR="00B408D8" w:rsidRPr="00B408D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408D8" w:rsidRPr="00B408D8">
        <w:rPr>
          <w:rFonts w:ascii="Times New Roman" w:hAnsi="Times New Roman" w:cs="Times New Roman"/>
          <w:sz w:val="26"/>
          <w:szCs w:val="26"/>
        </w:rPr>
        <w:t xml:space="preserve">1. Для сбора и накопления ТКО применяются стандартные контейнеры из пластика или металла, а также металлические бункеры-накопители, закрывающиеся крышкой, предотвращая попадание в контейнер и бункер-накопитель осадков и животных, а также </w:t>
      </w:r>
      <w:proofErr w:type="spellStart"/>
      <w:r w:rsidR="00B408D8" w:rsidRPr="00B408D8">
        <w:rPr>
          <w:rFonts w:ascii="Times New Roman" w:hAnsi="Times New Roman" w:cs="Times New Roman"/>
          <w:sz w:val="26"/>
          <w:szCs w:val="26"/>
        </w:rPr>
        <w:t>разлетания</w:t>
      </w:r>
      <w:proofErr w:type="spellEnd"/>
      <w:r w:rsidR="00B408D8" w:rsidRPr="00B408D8">
        <w:rPr>
          <w:rFonts w:ascii="Times New Roman" w:hAnsi="Times New Roman" w:cs="Times New Roman"/>
          <w:sz w:val="26"/>
          <w:szCs w:val="26"/>
        </w:rPr>
        <w:t xml:space="preserve"> мусора и загрязнения территории, прилегающей к контейнерной площадке.</w:t>
      </w:r>
    </w:p>
    <w:p w:rsidR="00590046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2. Контейнеры или бункеры- накопители размещаются (устанавливаются) на специально оборудованных контейнерных площадках.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3. Контейнерные площадки должны быть оборудованы в соответствии с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2.1.3684-21,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Постановление Главного государственного санитарного врача РФ от 28.01.2021 N 3</w:t>
      </w:r>
      <w:r w:rsidR="00590046">
        <w:rPr>
          <w:rFonts w:ascii="Times New Roman" w:hAnsi="Times New Roman" w:cs="Times New Roman"/>
          <w:sz w:val="26"/>
          <w:szCs w:val="26"/>
        </w:rPr>
        <w:t>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4. Контейнерные площадки для сбора отходов должны быть с твердым покрытием (асфальт, бетон) с уклоном для отведения талых и дождевых сточных вод, удобным подъездом специализированного автотранспорта, иметь с трех сторон ограждение высотой не менее 1,0 м.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5. 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6. Контейнерные площадки должны быть удалены от жилых домов, детских учреждений, детских игровых и спортивных площадок, мест отдыха населения на расстояние не менее 20 м и не более 100м. Размер площадок должен быть рассчитан на установку необходимого числа контейнеров, но не более 5 и место для 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>складирования крупногабаритных бытовых отходов. Также на контейнерных площадках должно размещаться не более 8 контейнеров для смешанного накопления ТКО или 12 контейнеров, из которых 4 для раздельного накопления ТКО, и не более 2 бункеров для накопления ТКО.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7. В стесненных условиях в районах сложившейся застройки в соответствии с порядком, установленными правилами, минимальное расстояние до жилых домов сокращается до 8-10 м при условии соблюдения действующих санитарных норм и правил.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8.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местного самоуправления.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9.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Для площадок принадлежащих: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1. Индивидуальным предпринимателям и Юридическим лицам на ИП и ЮЛ;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2. Физическим лицам по частному жилому фонду на собственников жилья;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3. Физическим лицам МКД на ТСЖ, УК или на собственников выбравших непосредственную форму управления;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4. М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10.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в зимнее время года - очистку от снега и наледи,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-своевременный ремонт и замену непригодных к дальнейшему использованию контейнеров.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11. Вывоз отходов следует осуществлять способами, исключающими возможность их потери при перевозке, создание аварийной ситуации, причинения транспортируемыми отходами вреда здоровью людей и окружающей среде.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 Запрещается сжигание бытовых отходов в контейнерах.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13. Контейнерные, специальные площадки должны быть приведены в соответствие с требованиями настоящих Правил в срок до 01 января 2025 года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.</w:t>
      </w:r>
      <w:r w:rsidR="00590046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046">
        <w:rPr>
          <w:rFonts w:ascii="Times New Roman" w:hAnsi="Times New Roman" w:cs="Times New Roman"/>
          <w:b/>
          <w:sz w:val="26"/>
          <w:szCs w:val="26"/>
        </w:rPr>
        <w:t>е) с</w:t>
      </w:r>
      <w:r w:rsidR="00B408D8" w:rsidRPr="00590046">
        <w:rPr>
          <w:rFonts w:ascii="Times New Roman" w:hAnsi="Times New Roman" w:cs="Times New Roman"/>
          <w:b/>
          <w:sz w:val="26"/>
          <w:szCs w:val="26"/>
        </w:rPr>
        <w:t>татью 13 дополнить пунктом 5</w:t>
      </w:r>
      <w:r w:rsidR="00B408D8" w:rsidRPr="00B408D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408D8" w:rsidRPr="00B408D8" w:rsidRDefault="00590046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408D8" w:rsidRPr="00B408D8">
        <w:rPr>
          <w:rFonts w:ascii="Times New Roman" w:hAnsi="Times New Roman" w:cs="Times New Roman"/>
          <w:sz w:val="26"/>
          <w:szCs w:val="26"/>
        </w:rPr>
        <w:t>5. Не канализованные уборные, мусоросборники и отстойники дезинфицируют растворами состава: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08D8">
        <w:rPr>
          <w:rFonts w:ascii="Times New Roman" w:hAnsi="Times New Roman" w:cs="Times New Roman"/>
          <w:sz w:val="26"/>
          <w:szCs w:val="26"/>
        </w:rPr>
        <w:t>хлорная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известь-10%;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гипохлорит натрия-3-5%;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лизол-5%;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креолин-5%;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lastRenderedPageBreak/>
        <w:t>нафтализол-10%;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креолин- 5%;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метасиликат натрия-10%.</w:t>
      </w:r>
    </w:p>
    <w:p w:rsidR="00590046" w:rsidRDefault="00B408D8" w:rsidP="005900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Запрещается применять сухую хлорную известь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.</w:t>
      </w:r>
      <w:r w:rsidR="00590046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408D8" w:rsidRPr="00590046" w:rsidRDefault="00590046" w:rsidP="005900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046">
        <w:rPr>
          <w:rFonts w:ascii="Times New Roman" w:hAnsi="Times New Roman" w:cs="Times New Roman"/>
          <w:b/>
          <w:sz w:val="26"/>
          <w:szCs w:val="26"/>
        </w:rPr>
        <w:t>ж) с</w:t>
      </w:r>
      <w:r w:rsidR="00B408D8" w:rsidRPr="00590046">
        <w:rPr>
          <w:rFonts w:ascii="Times New Roman" w:hAnsi="Times New Roman" w:cs="Times New Roman"/>
          <w:b/>
          <w:sz w:val="26"/>
          <w:szCs w:val="26"/>
        </w:rPr>
        <w:t>татью 14</w:t>
      </w:r>
      <w:r w:rsidR="00B408D8" w:rsidRPr="0059004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="00B408D8" w:rsidRPr="0059004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="00B408D8" w:rsidRPr="00590046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408D8" w:rsidRPr="00590046" w:rsidRDefault="00590046" w:rsidP="00590046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«</w:t>
      </w:r>
      <w:r w:rsidR="00B408D8" w:rsidRPr="00590046">
        <w:rPr>
          <w:rFonts w:eastAsiaTheme="minorEastAsia"/>
          <w:sz w:val="26"/>
          <w:szCs w:val="26"/>
        </w:rPr>
        <w:t>Вывоз ТКО и жидких бытовых отходов, очистка выгребов дворовых уборных.</w:t>
      </w:r>
    </w:p>
    <w:p w:rsidR="00B408D8" w:rsidRPr="00590046" w:rsidRDefault="00590046" w:rsidP="00590046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</w:t>
      </w:r>
      <w:r w:rsidR="00B408D8" w:rsidRPr="00590046">
        <w:rPr>
          <w:rFonts w:eastAsiaTheme="minorEastAsia"/>
          <w:sz w:val="26"/>
          <w:szCs w:val="26"/>
        </w:rPr>
        <w:t xml:space="preserve">Вывоз ТКО осуществляется организациями согласно договору на вывоз ТКО с </w:t>
      </w:r>
      <w:proofErr w:type="spellStart"/>
      <w:r w:rsidR="00B408D8" w:rsidRPr="00590046">
        <w:rPr>
          <w:rFonts w:eastAsiaTheme="minorEastAsia"/>
          <w:sz w:val="26"/>
          <w:szCs w:val="26"/>
        </w:rPr>
        <w:t>Регоператором</w:t>
      </w:r>
      <w:proofErr w:type="spellEnd"/>
      <w:r w:rsidR="00B408D8" w:rsidRPr="00590046">
        <w:rPr>
          <w:rFonts w:eastAsiaTheme="minorEastAsia"/>
          <w:sz w:val="26"/>
          <w:szCs w:val="26"/>
        </w:rPr>
        <w:t>.</w:t>
      </w:r>
    </w:p>
    <w:p w:rsidR="00B408D8" w:rsidRPr="00590046" w:rsidRDefault="00590046" w:rsidP="00590046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</w:t>
      </w:r>
      <w:r w:rsidR="00B408D8" w:rsidRPr="00590046">
        <w:rPr>
          <w:rFonts w:eastAsiaTheme="minorEastAsia"/>
          <w:sz w:val="26"/>
          <w:szCs w:val="26"/>
        </w:rPr>
        <w:t>Обеспечение своевременного вывоза твердых коммунальных отходов из мест (площадок) накопления: в холодное время года (при среднесуточной температуре +5 °C и ниже) не реже одного раза в трое суток, в теплое время (при среднесуточной температуре свыше +4 °C) не реже 1 раза в сутки (ежедневный вывоз).</w:t>
      </w:r>
    </w:p>
    <w:p w:rsidR="00B408D8" w:rsidRPr="00590046" w:rsidRDefault="00B408D8" w:rsidP="00590046">
      <w:pPr>
        <w:ind w:firstLine="567"/>
        <w:jc w:val="both"/>
        <w:rPr>
          <w:rFonts w:eastAsiaTheme="minorEastAsia"/>
          <w:sz w:val="26"/>
          <w:szCs w:val="26"/>
        </w:rPr>
      </w:pPr>
      <w:r w:rsidRPr="00590046">
        <w:rPr>
          <w:rFonts w:eastAsiaTheme="minorEastAsia"/>
          <w:sz w:val="26"/>
          <w:szCs w:val="26"/>
        </w:rPr>
        <w:t>3. Вывоз отходов гражданами, проживающими в частном секторе, имеющими контейнеры для сбора ТКО, обеспечивается по мере заполнения контейнера. В теплое время года (при температуре +5 градусов по Цельсию и выше) исключается хранение в контейнерах пищевых отходов (остатки фруктов, хлеба, отходы овощей, картофельные очистки, мясные, рыбные отходы, испорченные продукты растительного и животного происхождения) и других отходов, подверженных гниению.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4. Сбор жидких бытовых отходов от предприятий, организаций, учреждений и частных домовладений осуществляется в соответствии с действующим законодательством в канализационную сеть с последующей очисткой на очистных сооружениях.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5. В случае отсутствия канализационной сети сбор жидких отходов допускается в водонепроницаемый выгреб, устроенный в соответствии с установленными требованиями.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6. Запрещается устройство и эксплуатация дренирующих выгребных ям, а так же сброс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7. Выгреба дворовых уборных следует очищать по мере их заполнения, но не реже одного раза в полгода.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8. Вывоз жидких бытовых отходов осуществляется специализированными организациями, имеющими специальный транспорт по договорам или разовым заявкам на очистные сооружения обязательно.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9. Жидкие бытовые отходы из выгребов неблагоустроенных домовладений вывозятся ассенизационным транспортом, предназначенным для механизированной очистки выгребных ям от фекальных жидкостей и доставки их в специально отведенные места.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10. Собственники помещений должны обеспечивать подъезды непосредственно к выгребным ямам.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11. Организация сбора, вывоза и утилизации ртутьсодержащих отходов: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11.1. Ртутьсодержащие отходы 1 класса опасности, представляющие угрозу стойкого загрязнения окружающей среды и населения, вреда здоровью человека, подлежат обезвреживанию на специализированных объектах по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демеркуризации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>ртутьсодержащих отходов. К ртутьсодержащим отходам относятся изделия, устройства и приборы, содержащие ртуть, потерявшие потребительские свойства: отработавшие ртутные лампы, ртутьсодержащие трубки, ртутные вентили и термометры, приборы и брак.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11.2. Обезвреживание ртутьсодержащих отходов на объектах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демеркуризации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>, а также сдача металлической ртути на специализированные предприятия, осуществляющие сбор, хранение и утилизацию данных видов отходов, производятся по договорам, заключаемым между поставщиком ртутьсодержащих отходов, ртути и приемщиком.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08D8">
        <w:rPr>
          <w:rFonts w:ascii="Times New Roman" w:hAnsi="Times New Roman" w:cs="Times New Roman"/>
          <w:sz w:val="26"/>
          <w:szCs w:val="26"/>
        </w:rPr>
        <w:t>12. Порядок организации сбора, накопления и хранения ртутьсодержащих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12.1. Все ртутьсодержащие отходы, образующиеся в результате деятельности юридических лиц, индивидуальных предпринимателей и населения, подлежат обязательному сбору, вывозу, утилизации специализированными организациями. Категорически запрещается захоронение, уничтожение ртуть содержащих отходов вне отведенных для этого мест, загрузка ими контейнеров, бункеров-накопителей, отведенных для сбора ТКО.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12.2. Потребители ртутьсодержащих ламп (кроме физических лиц) осуществляют накопление отработанных ртутьсодержащих ламп.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12.3. Накопление отработанных ртутьсодержащих ламп производиться отдельно от других видов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12.5. Потребители ртутьсодержащих ламп для накопления поврежденных отработанных ртутьсодержащих ламп обязаны использовать тару в специально отведенном месте.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12.6.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</w:t>
      </w:r>
      <w:r w:rsidR="00590046">
        <w:rPr>
          <w:rFonts w:ascii="Times New Roman" w:hAnsi="Times New Roman" w:cs="Times New Roman"/>
          <w:sz w:val="26"/>
          <w:szCs w:val="26"/>
        </w:rPr>
        <w:t xml:space="preserve"> или договор оказания услуг и (</w:t>
      </w:r>
      <w:r w:rsidRPr="00B408D8">
        <w:rPr>
          <w:rFonts w:ascii="Times New Roman" w:hAnsi="Times New Roman" w:cs="Times New Roman"/>
          <w:sz w:val="26"/>
          <w:szCs w:val="26"/>
        </w:rPr>
        <w:t>или) выполнения работ по содержанию и ремонту общего имущества в таких домах), а также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их информирование.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12.7.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</w:t>
      </w:r>
      <w:r w:rsidRPr="00B408D8">
        <w:rPr>
          <w:rFonts w:ascii="Times New Roman" w:hAnsi="Times New Roman" w:cs="Times New Roman"/>
          <w:sz w:val="26"/>
          <w:szCs w:val="26"/>
        </w:rPr>
        <w:lastRenderedPageBreak/>
        <w:t xml:space="preserve">с собственниками помещений многоквартирных домов договора управления или договора оказания услуг и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г.№491. 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12.8.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B408D8">
        <w:rPr>
          <w:rFonts w:ascii="Times New Roman" w:hAnsi="Times New Roman" w:cs="Times New Roman"/>
          <w:sz w:val="26"/>
          <w:szCs w:val="26"/>
        </w:rPr>
        <w:t xml:space="preserve"> соответствующей специализированной организацией.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12.9. 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12.10.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12.11. Не допускается совместное хранение поврежденных и неповрежденных ртутьсодержащих ламп.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12.12. Хранение поврежденных ртутьсодержащих ламп осуществляется в таре.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12.13. Сбор отработанных ртутьсодержащих ламп у потребителей отработанных ртутьсодержащих ламп осуществляют специализированные организации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.</w:t>
      </w:r>
      <w:r w:rsidR="00590046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0046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590046">
        <w:rPr>
          <w:rFonts w:ascii="Times New Roman" w:hAnsi="Times New Roman" w:cs="Times New Roman"/>
          <w:b/>
          <w:sz w:val="26"/>
          <w:szCs w:val="26"/>
        </w:rPr>
        <w:t>) с</w:t>
      </w:r>
      <w:r w:rsidR="00B408D8" w:rsidRPr="00590046">
        <w:rPr>
          <w:rFonts w:ascii="Times New Roman" w:hAnsi="Times New Roman" w:cs="Times New Roman"/>
          <w:b/>
          <w:sz w:val="26"/>
          <w:szCs w:val="26"/>
        </w:rPr>
        <w:t>татью 16</w:t>
      </w:r>
      <w:r w:rsidR="00B408D8" w:rsidRPr="00B408D8">
        <w:rPr>
          <w:rFonts w:ascii="Times New Roman" w:hAnsi="Times New Roman" w:cs="Times New Roman"/>
          <w:sz w:val="26"/>
          <w:szCs w:val="26"/>
        </w:rPr>
        <w:t xml:space="preserve">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="00B408D8" w:rsidRPr="00B408D8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408D8" w:rsidRPr="00B408D8" w:rsidRDefault="00590046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408D8" w:rsidRPr="00B408D8">
        <w:rPr>
          <w:rFonts w:ascii="Times New Roman" w:hAnsi="Times New Roman" w:cs="Times New Roman"/>
          <w:sz w:val="26"/>
          <w:szCs w:val="26"/>
        </w:rPr>
        <w:t>1. Устройство и содержание полигонов ТКО осуществляется в установленном законом порядке, в соответствии с Санитарными правилами к устройству и содержанию полигонов, иным нормативным правовым актом.</w:t>
      </w:r>
    </w:p>
    <w:p w:rsidR="00B408D8" w:rsidRPr="00B408D8" w:rsidRDefault="00B408D8" w:rsidP="00B408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 xml:space="preserve">Полигон это - 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шламохранилище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, в том числе шламовый амбар,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хвостохранилище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>, отвал горных пород и другое) и включающие в себя объекты хранения отходов и объекты захоронения отходов</w:t>
      </w:r>
    </w:p>
    <w:p w:rsidR="00B408D8" w:rsidRPr="00B408D8" w:rsidRDefault="00B408D8" w:rsidP="00B408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Объекты размещения отходов вносятся в государственный реестр объектов размещения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Запрещается размещение отходов на объектах, не внесенных в государственный реестр объектов размещения отходов.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2. Отведенные для полигонов участки должны отвечать следующим требованиям: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lastRenderedPageBreak/>
        <w:t>- территория участка должна быть доступна воздействию солнечных лучей и ветра;</w:t>
      </w:r>
    </w:p>
    <w:p w:rsidR="00B408D8" w:rsidRPr="00B408D8" w:rsidRDefault="00B408D8" w:rsidP="00B408D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уровень грунтовых вод должен быть не ближе 1 метра от основания полигона;</w:t>
      </w:r>
    </w:p>
    <w:p w:rsidR="00590046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- не допускается расположение участка на берегах рек, прудов, водоемов и в местах, затопляемыми паводковыми водами.</w:t>
      </w:r>
    </w:p>
    <w:p w:rsidR="00590046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3. На территории поселения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территории, а при необходимости</w:t>
      </w:r>
      <w:r w:rsidR="00590046">
        <w:rPr>
          <w:rFonts w:ascii="Times New Roman" w:hAnsi="Times New Roman" w:cs="Times New Roman"/>
          <w:sz w:val="26"/>
          <w:szCs w:val="26"/>
        </w:rPr>
        <w:t xml:space="preserve"> </w:t>
      </w:r>
      <w:r w:rsidRPr="00B408D8">
        <w:rPr>
          <w:rFonts w:ascii="Times New Roman" w:hAnsi="Times New Roman" w:cs="Times New Roman"/>
          <w:sz w:val="26"/>
          <w:szCs w:val="26"/>
        </w:rPr>
        <w:t>-</w:t>
      </w:r>
      <w:r w:rsidR="005900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08D8">
        <w:rPr>
          <w:rFonts w:ascii="Times New Roman" w:hAnsi="Times New Roman" w:cs="Times New Roman"/>
          <w:sz w:val="26"/>
          <w:szCs w:val="26"/>
        </w:rPr>
        <w:t>рекультивировать</w:t>
      </w:r>
      <w:proofErr w:type="spellEnd"/>
      <w:r w:rsidRPr="00B408D8">
        <w:rPr>
          <w:rFonts w:ascii="Times New Roman" w:hAnsi="Times New Roman" w:cs="Times New Roman"/>
          <w:sz w:val="26"/>
          <w:szCs w:val="26"/>
        </w:rPr>
        <w:t xml:space="preserve"> поврежденный земельный участок и компенсировать ущерб, причиненный окружающей среде, в соответствии с действующим законодательством.</w:t>
      </w:r>
    </w:p>
    <w:p w:rsidR="00B408D8" w:rsidRPr="00B408D8" w:rsidRDefault="00B408D8" w:rsidP="0059004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законодательством.</w:t>
      </w:r>
    </w:p>
    <w:p w:rsidR="00B408D8" w:rsidRPr="00B408D8" w:rsidRDefault="00B408D8" w:rsidP="00384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08D8">
        <w:rPr>
          <w:rFonts w:ascii="Times New Roman" w:hAnsi="Times New Roman" w:cs="Times New Roman"/>
          <w:sz w:val="26"/>
          <w:szCs w:val="26"/>
        </w:rPr>
        <w:t>4. Ответственность за содержание полигонов ТКО, в соответствии с требованиями настоящих Правил, несут эксплуатирующие их специализированные организации, имеющие лицензию на данный вид деятельности</w:t>
      </w:r>
      <w:proofErr w:type="gramStart"/>
      <w:r w:rsidRPr="00B408D8">
        <w:rPr>
          <w:rFonts w:ascii="Times New Roman" w:hAnsi="Times New Roman" w:cs="Times New Roman"/>
          <w:sz w:val="26"/>
          <w:szCs w:val="26"/>
        </w:rPr>
        <w:t>.</w:t>
      </w:r>
      <w:r w:rsidR="0059004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47FB1" w:rsidRPr="001F504E" w:rsidRDefault="00447FB1" w:rsidP="003846A9">
      <w:pPr>
        <w:tabs>
          <w:tab w:val="left" w:pos="5475"/>
        </w:tabs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47FB1" w:rsidRPr="001F504E" w:rsidRDefault="00447FB1" w:rsidP="003846A9">
      <w:pPr>
        <w:tabs>
          <w:tab w:val="left" w:pos="5475"/>
        </w:tabs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3. Направить данное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447FB1" w:rsidRPr="001F504E" w:rsidRDefault="00447FB1" w:rsidP="00447FB1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447FB1" w:rsidRPr="001F504E" w:rsidRDefault="00447FB1" w:rsidP="00447FB1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447FB1" w:rsidRPr="001F504E" w:rsidRDefault="00447FB1" w:rsidP="00447FB1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Глава</w:t>
      </w:r>
    </w:p>
    <w:p w:rsidR="00447FB1" w:rsidRPr="001F504E" w:rsidRDefault="00447FB1" w:rsidP="00447FB1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Усть-Абаканского поссовета</w:t>
      </w:r>
      <w:r w:rsidRPr="001F504E">
        <w:rPr>
          <w:sz w:val="26"/>
          <w:szCs w:val="26"/>
        </w:rPr>
        <w:tab/>
        <w:t xml:space="preserve">                                                </w:t>
      </w:r>
      <w:r>
        <w:rPr>
          <w:sz w:val="26"/>
          <w:szCs w:val="26"/>
        </w:rPr>
        <w:t xml:space="preserve">        </w:t>
      </w:r>
      <w:r w:rsidRPr="001F504E">
        <w:rPr>
          <w:sz w:val="26"/>
          <w:szCs w:val="26"/>
        </w:rPr>
        <w:t>Н.В. Леонченко</w:t>
      </w:r>
    </w:p>
    <w:p w:rsidR="00447FB1" w:rsidRPr="001F504E" w:rsidRDefault="00447FB1" w:rsidP="00447FB1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</w:t>
      </w:r>
    </w:p>
    <w:p w:rsidR="00447FB1" w:rsidRPr="001F504E" w:rsidRDefault="00447FB1" w:rsidP="00447FB1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Председатель Совета депутатов </w:t>
      </w:r>
    </w:p>
    <w:p w:rsidR="00447FB1" w:rsidRPr="001F504E" w:rsidRDefault="00447FB1" w:rsidP="00447FB1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Усть-Абаканского поссовета                                                       </w:t>
      </w:r>
      <w:r>
        <w:rPr>
          <w:sz w:val="26"/>
          <w:szCs w:val="26"/>
        </w:rPr>
        <w:t xml:space="preserve">      </w:t>
      </w:r>
      <w:r w:rsidRPr="001F504E">
        <w:rPr>
          <w:sz w:val="26"/>
          <w:szCs w:val="26"/>
        </w:rPr>
        <w:t>М.А. Губина</w:t>
      </w:r>
    </w:p>
    <w:p w:rsidR="00447FB1" w:rsidRPr="001F504E" w:rsidRDefault="00447FB1" w:rsidP="00447FB1">
      <w:pPr>
        <w:rPr>
          <w:sz w:val="26"/>
          <w:szCs w:val="26"/>
        </w:rPr>
      </w:pPr>
    </w:p>
    <w:p w:rsidR="00535C1F" w:rsidRDefault="00535C1F"/>
    <w:sectPr w:rsidR="00535C1F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34E"/>
    <w:multiLevelType w:val="hybridMultilevel"/>
    <w:tmpl w:val="3BF8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6630"/>
    <w:multiLevelType w:val="multilevel"/>
    <w:tmpl w:val="BBE8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B1"/>
    <w:rsid w:val="003846A9"/>
    <w:rsid w:val="00447FB1"/>
    <w:rsid w:val="00535C1F"/>
    <w:rsid w:val="00590046"/>
    <w:rsid w:val="00B408D8"/>
    <w:rsid w:val="00E054F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0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B59B458B4493256DDF4AD5D24770600C1D2E86DB1B6E76B9EFAD193EF6ADC9E384CC18C7C7FE28F51114D3AEB94F838B7B1FB358C6h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BC1137B0AF52384859677A1EEEC0BF666263BE5224D4EB59E5299A61A1D2CB6A62F6B611161685384C76CE66026DB3F4EE344AB08b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2021-08-30T01:47:00Z</dcterms:created>
  <dcterms:modified xsi:type="dcterms:W3CDTF">2021-08-30T03:02:00Z</dcterms:modified>
</cp:coreProperties>
</file>