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РОССИЯ ФЕДЕРАЦИЯЗЫ</w:t>
        <w:tab/>
        <w:t xml:space="preserve">            </w:t>
        <w:tab/>
        <w:tab/>
        <w:t>РОССИЙСКАЯ ФЕДЕРАЦИЯ</w:t>
      </w:r>
    </w:p>
    <w:p>
      <w:pPr>
        <w:pStyle w:val="Normal"/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ХАКАС  РЕСПУБЛИКАНЫН   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>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От 08.04.2021г.                                                          №  63/1-п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 xml:space="preserve">Об установлении особого противопожарного 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режима на территории МО Усть-Абаканский поссовет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sz w:val="26"/>
          <w:szCs w:val="26"/>
        </w:rPr>
        <w:tab/>
        <w:t>В соответствии с федеральными законами от 21.12.1994 № 69-ФЗ «О пожарной безопасности»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 (с последующими изменениями), Законом Республики Хакасия от 28.06.2006 № 34-ЗРХ «О пожарной безопасности» (с последующими изменениями), постановлением Правительства  Республики Хакасия от 04.05.2016 № 202 «об утверждении Порядка установления особого противопожарного режима на территории Республики Хакасия» (с последующими изменениями), решением Комиссии по предупреждению и ликвидации чрезвычайных ситуаций и обеспечению пожарной безопасности Республики Хакасия от 30.03.2021 № 7, в связи с повышенной пожарной опасностью на  территории Республики Хакасия, ростом в марте 2021 года количества палов травы, техногенных и степных пожаров, прогнозируемым установлением в апреле 2021 года жаркой и ветреной погоды, а также в целях обеспечения пожарной безопасности на территории Республики Хакасия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bidi w:val="0"/>
        <w:ind w:left="454" w:right="0" w:hanging="340"/>
        <w:jc w:val="both"/>
        <w:rPr/>
      </w:pPr>
      <w:r>
        <w:rPr>
          <w:b w:val="false"/>
          <w:bCs w:val="false"/>
          <w:sz w:val="26"/>
          <w:szCs w:val="26"/>
        </w:rPr>
        <w:t>Установить с 10 апреля по 10 мая 2021 года на территории МО Усть-Абаканский поссовет особый противопожарный режим.</w:t>
      </w:r>
    </w:p>
    <w:p>
      <w:pPr>
        <w:pStyle w:val="Normal"/>
        <w:widowControl/>
        <w:numPr>
          <w:ilvl w:val="0"/>
          <w:numId w:val="1"/>
        </w:numPr>
        <w:bidi w:val="0"/>
        <w:ind w:left="454" w:right="0" w:hanging="340"/>
        <w:jc w:val="both"/>
        <w:rPr/>
      </w:pPr>
      <w:r>
        <w:rPr>
          <w:b w:val="false"/>
          <w:bCs w:val="false"/>
          <w:sz w:val="26"/>
          <w:szCs w:val="26"/>
        </w:rPr>
        <w:t>На период действия особого противопожарного режима на территории МО Усть-Абаканский поссовет: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запретить разведение косторов для сжигания порубочных остатков, сухой травы, мусора, тары и т. д., проведение пожароопасных работ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сельских поселений, садоводческих и огороднических некоммерческих товариществ, на предприятиях и организациях независимо от  организационно-правовых форм и форм собственности;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дымников, искрогасителей или других подобных устройств;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лбо если эвакуационные выходы не  соответствуют требованиям, предусмотренным Федеральным законом от 22.07.2008 № 123-ФЗ «Технический регламент о требованиях пожарной безопасности».</w:t>
      </w:r>
    </w:p>
    <w:p>
      <w:pPr>
        <w:pStyle w:val="Normal"/>
        <w:widowControl/>
        <w:numPr>
          <w:ilvl w:val="0"/>
          <w:numId w:val="1"/>
        </w:numPr>
        <w:bidi w:val="0"/>
        <w:ind w:left="454" w:right="0" w:hanging="340"/>
        <w:jc w:val="both"/>
        <w:rPr/>
      </w:pPr>
      <w:r>
        <w:rPr>
          <w:b w:val="false"/>
          <w:bCs w:val="false"/>
          <w:sz w:val="26"/>
          <w:szCs w:val="26"/>
        </w:rPr>
        <w:t>Специалисту по вопросам ЖКХ Рябчевкому В.В.: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организовать патрулирование территории МО Усть-Абаканского поссовета силами добровольных пожарных с первичными средствами пожаротушения;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подготовить для возможного использования в тушении пожаров имеющуюся водовозную и землеройную технику;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реализовать мероприятия противопожарной пропаганды через местные средства массовой информации, на собраниях и сходах граждан по месту их  жительства с проведением инструктажа по вопросам обеспечения пожарной  безопасности;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уточнить порядок оповещения и информирования населения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средств оповещения (звуковая и световая сигнализации, громкоговорители, посыльные, рельсы, передвижные средства оповещения, средства массовой информации, подворовый обход) и обеспечить эффективное его применение;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обеспечить информирование населения о развитии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создать в необходимых размерах резервный фонд горюче-смазочных материалов и огнетушащих средств;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принимать меры по своевременному задействованию сегментов региональной автоматизированной системы централизованного оповещения для оперативного информирования населения поселка и заинтересованных должностных лиц о происшествиях и чрезвычайных ситуациях;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разработать алгоритм действий для экстренной эвакуации населения, детей с объектов оздоровления, расположенных в массивах, с указанием задействованного автотранспорта в случае угрозы и возникновения природных (ландшафтных) и бытовых пожаров;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организовать и провести комплекс мероприятий по уборке и вывозу горючего мусора с территорий населенного пункта и погостов (кладбищ), по очистке и восстановлению минерализованных полос;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организовать постоянный мониторинг пожарной обстановки на  территории населенного пункта, садоводческих и огороднических некоммерческих товариществ, землях сельскохозяйственного назначения, обеспечить эффективную работу патрульных, патрульно-маневренных групп поссовета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организовать рейды по местам отдыха граждан, территориям садоводческих и огороднических некоммерческих товариществ с целью пресечения возможных нарушений требований пожарной безопасности.</w:t>
      </w:r>
    </w:p>
    <w:p>
      <w:pPr>
        <w:pStyle w:val="Normal"/>
        <w:widowControl/>
        <w:numPr>
          <w:ilvl w:val="0"/>
          <w:numId w:val="1"/>
        </w:numPr>
        <w:bidi w:val="0"/>
        <w:ind w:left="454" w:right="0" w:hanging="340"/>
        <w:jc w:val="both"/>
        <w:rPr/>
      </w:pPr>
      <w:r>
        <w:rPr>
          <w:b w:val="false"/>
          <w:bCs w:val="false"/>
          <w:sz w:val="26"/>
          <w:szCs w:val="26"/>
        </w:rPr>
        <w:t>Рекомендовать руководителям МУП «ТеплоВодоРесурс», КДЦ «Имидж», МКУ СДК «Подхоз»: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пожаротушения;</w:t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/>
      </w:pPr>
      <w:r>
        <w:rPr>
          <w:b w:val="false"/>
          <w:bCs w:val="false"/>
          <w:sz w:val="26"/>
          <w:szCs w:val="26"/>
        </w:rPr>
        <w:t>- подготовить для возможного использования в тушении пожаров имеющуюся водовозную и землеройную технику.</w:t>
      </w:r>
    </w:p>
    <w:p>
      <w:pPr>
        <w:pStyle w:val="Normal"/>
        <w:widowControl/>
        <w:bidi w:val="0"/>
        <w:ind w:left="114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ind w:left="834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ind w:left="720" w:hanging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rPr/>
      </w:pPr>
      <w:r>
        <w:rPr>
          <w:sz w:val="26"/>
          <w:szCs w:val="26"/>
        </w:rPr>
        <w:t xml:space="preserve">         </w:t>
      </w:r>
    </w:p>
    <w:p>
      <w:pPr>
        <w:pStyle w:val="Normal"/>
        <w:ind w:left="426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LibreOffice/6.4.4.2$Windows_x86 LibreOffice_project/3d775be2011f3886db32dfd395a6a6d1ca2630ff</Application>
  <Pages>3</Pages>
  <Words>791</Words>
  <Characters>5806</Characters>
  <CharactersWithSpaces>6789</CharactersWithSpaces>
  <Paragraphs>39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2021-04-14T13:04:25Z</cp:lastPrinted>
  <dcterms:modified xsi:type="dcterms:W3CDTF">2021-04-14T13:05:03Z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